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BA14D3" w:rsidRPr="00BA14D3">
        <w:rPr>
          <w:b/>
          <w:noProof/>
          <w:sz w:val="24"/>
        </w:rPr>
        <w:t xml:space="preserve"> </w:t>
      </w:r>
      <w:r w:rsidR="00BA14D3">
        <w:rPr>
          <w:b/>
          <w:noProof/>
          <w:sz w:val="24"/>
        </w:rPr>
        <w:t>RAN4</w:t>
      </w:r>
      <w:r>
        <w:rPr>
          <w:b/>
          <w:noProof/>
          <w:sz w:val="24"/>
        </w:rPr>
        <w:t xml:space="preserve"> Meeting #</w:t>
      </w:r>
      <w:r w:rsidR="00A272D2">
        <w:rPr>
          <w:b/>
          <w:noProof/>
          <w:sz w:val="24"/>
        </w:rPr>
        <w:t>7</w:t>
      </w:r>
      <w:r w:rsidR="00A272D2">
        <w:rPr>
          <w:rFonts w:hint="eastAsia"/>
          <w:b/>
          <w:noProof/>
          <w:sz w:val="24"/>
          <w:lang w:eastAsia="zh-CN"/>
        </w:rPr>
        <w:t>8</w:t>
      </w:r>
      <w:r w:rsidR="000C13DC">
        <w:rPr>
          <w:b/>
          <w:noProof/>
          <w:sz w:val="24"/>
        </w:rPr>
        <w:t>bis</w:t>
      </w:r>
      <w:r>
        <w:rPr>
          <w:b/>
          <w:i/>
          <w:noProof/>
          <w:sz w:val="24"/>
        </w:rPr>
        <w:t xml:space="preserve"> </w:t>
      </w:r>
      <w:r>
        <w:rPr>
          <w:b/>
          <w:i/>
          <w:noProof/>
          <w:sz w:val="28"/>
        </w:rPr>
        <w:tab/>
      </w:r>
      <w:r w:rsidR="00BA14D3" w:rsidRPr="006F7D78">
        <w:rPr>
          <w:b/>
          <w:i/>
          <w:noProof/>
          <w:sz w:val="28"/>
        </w:rPr>
        <w:t>R4-</w:t>
      </w:r>
      <w:r w:rsidR="00A272D2">
        <w:rPr>
          <w:b/>
          <w:i/>
          <w:noProof/>
          <w:sz w:val="28"/>
        </w:rPr>
        <w:t>1</w:t>
      </w:r>
      <w:r w:rsidR="00A272D2">
        <w:rPr>
          <w:rFonts w:hint="eastAsia"/>
          <w:b/>
          <w:i/>
          <w:noProof/>
          <w:sz w:val="28"/>
          <w:lang w:eastAsia="zh-CN"/>
        </w:rPr>
        <w:t>6</w:t>
      </w:r>
      <w:r w:rsidR="00C53FF3">
        <w:rPr>
          <w:rFonts w:hint="eastAsia"/>
          <w:b/>
          <w:i/>
          <w:noProof/>
          <w:sz w:val="28"/>
          <w:lang w:eastAsia="zh-CN"/>
        </w:rPr>
        <w:t>2373</w:t>
      </w:r>
    </w:p>
    <w:p w:rsidR="00A272D2" w:rsidRPr="00A272D2" w:rsidRDefault="00A272D2" w:rsidP="005E2C44">
      <w:pPr>
        <w:pStyle w:val="CRCoverPage"/>
        <w:outlineLvl w:val="0"/>
        <w:rPr>
          <w:b/>
          <w:noProof/>
          <w:sz w:val="24"/>
          <w:lang w:eastAsia="zh-CN"/>
        </w:rPr>
      </w:pPr>
      <w:bookmarkStart w:id="0" w:name="OLE_LINK2"/>
      <w:r w:rsidRPr="00A272D2">
        <w:rPr>
          <w:b/>
          <w:noProof/>
          <w:sz w:val="24"/>
        </w:rPr>
        <w:t xml:space="preserve">San Jose del Cabo, </w:t>
      </w:r>
      <w:r w:rsidRPr="00A272D2">
        <w:rPr>
          <w:rFonts w:hint="eastAsia"/>
          <w:b/>
          <w:noProof/>
          <w:sz w:val="24"/>
        </w:rPr>
        <w:t>Mexico</w:t>
      </w:r>
      <w:r w:rsidRPr="00A272D2">
        <w:rPr>
          <w:b/>
          <w:noProof/>
          <w:sz w:val="24"/>
        </w:rPr>
        <w:t xml:space="preserve">, </w:t>
      </w:r>
      <w:r w:rsidRPr="00A272D2">
        <w:rPr>
          <w:rFonts w:hint="eastAsia"/>
          <w:b/>
          <w:noProof/>
          <w:sz w:val="24"/>
        </w:rPr>
        <w:t xml:space="preserve">11 </w:t>
      </w:r>
      <w:r w:rsidRPr="00A272D2">
        <w:rPr>
          <w:b/>
          <w:noProof/>
          <w:sz w:val="24"/>
        </w:rPr>
        <w:t xml:space="preserve">– </w:t>
      </w:r>
      <w:r w:rsidRPr="00A272D2">
        <w:rPr>
          <w:rFonts w:hint="eastAsia"/>
          <w:b/>
          <w:noProof/>
          <w:sz w:val="24"/>
        </w:rPr>
        <w:t>15</w:t>
      </w:r>
      <w:r w:rsidRPr="00A272D2">
        <w:rPr>
          <w:b/>
          <w:noProof/>
          <w:sz w:val="24"/>
        </w:rPr>
        <w:t xml:space="preserve"> </w:t>
      </w:r>
      <w:r w:rsidRPr="00A272D2">
        <w:rPr>
          <w:rFonts w:hint="eastAsia"/>
          <w:b/>
          <w:noProof/>
          <w:sz w:val="24"/>
        </w:rPr>
        <w:t>April</w:t>
      </w:r>
      <w:r w:rsidRPr="00A272D2">
        <w:rPr>
          <w:b/>
          <w:noProof/>
          <w:sz w:val="24"/>
        </w:rPr>
        <w:t>, 201</w:t>
      </w:r>
      <w:bookmarkEnd w:id="0"/>
      <w:r w:rsidRPr="00A272D2">
        <w:rPr>
          <w:rFonts w:hint="eastAsia"/>
          <w:b/>
          <w:noProof/>
          <w:sz w:val="24"/>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53FF3" w:rsidP="000C13DC">
            <w:pPr>
              <w:pStyle w:val="CRCoverPage"/>
              <w:spacing w:after="0"/>
              <w:rPr>
                <w:b/>
                <w:noProof/>
                <w:sz w:val="28"/>
                <w:lang w:eastAsia="zh-CN"/>
              </w:rPr>
            </w:pPr>
            <w:r>
              <w:rPr>
                <w:b/>
                <w:noProof/>
                <w:sz w:val="28"/>
              </w:rPr>
              <w:t>3</w:t>
            </w:r>
            <w:r>
              <w:rPr>
                <w:rFonts w:hint="eastAsia"/>
                <w:b/>
                <w:noProof/>
                <w:sz w:val="28"/>
                <w:lang w:eastAsia="zh-CN"/>
              </w:rPr>
              <w:t>7</w:t>
            </w:r>
            <w:r w:rsidR="00BA14D3">
              <w:rPr>
                <w:b/>
                <w:noProof/>
                <w:sz w:val="28"/>
              </w:rPr>
              <w:t>.1</w:t>
            </w:r>
            <w:r w:rsidR="00271D4D">
              <w:rPr>
                <w:rFonts w:hint="eastAsia"/>
                <w:b/>
                <w:noProof/>
                <w:sz w:val="28"/>
                <w:lang w:eastAsia="zh-CN"/>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11A4A">
            <w:pPr>
              <w:pStyle w:val="CRCoverPage"/>
              <w:spacing w:after="0"/>
              <w:rPr>
                <w:noProof/>
                <w:lang w:eastAsia="zh-CN"/>
              </w:rPr>
            </w:pPr>
            <w:r>
              <w:rPr>
                <w:rFonts w:hint="eastAsia"/>
                <w:b/>
                <w:noProof/>
                <w:sz w:val="28"/>
                <w:lang w:eastAsia="zh-CN"/>
              </w:rPr>
              <w:t>0</w:t>
            </w:r>
            <w:r w:rsidR="00C53FF3">
              <w:rPr>
                <w:rFonts w:hint="eastAsia"/>
                <w:b/>
                <w:noProof/>
                <w:sz w:val="28"/>
                <w:lang w:eastAsia="zh-CN"/>
              </w:rPr>
              <w:t>459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C53FF3">
            <w:pPr>
              <w:pStyle w:val="CRCoverPage"/>
              <w:spacing w:after="0"/>
              <w:jc w:val="center"/>
              <w:rPr>
                <w:noProof/>
              </w:rPr>
            </w:pPr>
            <w:r>
              <w:rPr>
                <w:b/>
                <w:noProof/>
                <w:sz w:val="32"/>
              </w:rPr>
              <w:t>13</w:t>
            </w:r>
            <w:r w:rsidR="001E41F3">
              <w:rPr>
                <w:b/>
                <w:noProof/>
                <w:sz w:val="32"/>
              </w:rPr>
              <w:t>.</w:t>
            </w:r>
            <w:r w:rsidR="00C53FF3">
              <w:rPr>
                <w:rFonts w:hint="eastAsia"/>
                <w:b/>
                <w:noProof/>
                <w:sz w:val="32"/>
                <w:lang w:eastAsia="zh-CN"/>
              </w:rPr>
              <w:t>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 xml:space="preserve">definition of </w:t>
            </w:r>
            <w:r w:rsidR="0012015A">
              <w:rPr>
                <w:rFonts w:hint="eastAsia"/>
                <w:noProof/>
                <w:lang w:eastAsia="zh-CN"/>
              </w:rPr>
              <w:t>m</w:t>
            </w:r>
            <w:r w:rsidR="0012015A" w:rsidRPr="0012015A">
              <w:rPr>
                <w:noProof/>
              </w:rPr>
              <w:t>ulti-band definition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008E2">
            <w:pPr>
              <w:pStyle w:val="CRCoverPage"/>
              <w:spacing w:after="0"/>
              <w:ind w:left="100"/>
              <w:rPr>
                <w:noProof/>
                <w:lang w:eastAsia="zh-CN"/>
              </w:rPr>
            </w:pPr>
            <w:r>
              <w:rPr>
                <w:rFonts w:hint="eastAsia"/>
                <w:noProof/>
                <w:lang w:eastAsia="zh-CN"/>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71D4D" w:rsidP="008330BC">
            <w:pPr>
              <w:pStyle w:val="CRCoverPage"/>
              <w:spacing w:after="0"/>
              <w:ind w:left="100"/>
              <w:rPr>
                <w:noProof/>
                <w:lang w:eastAsia="zh-CN"/>
              </w:rPr>
            </w:pPr>
            <w:r w:rsidRPr="00271D4D">
              <w:rPr>
                <w:noProof/>
                <w:lang w:eastAsia="zh-CN"/>
              </w:rPr>
              <w:t>MB_BS_test_3B-Perf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015A" w:rsidP="000C13DC">
            <w:pPr>
              <w:pStyle w:val="CRCoverPage"/>
              <w:spacing w:after="0"/>
              <w:ind w:left="100"/>
              <w:rPr>
                <w:noProof/>
                <w:lang w:eastAsia="zh-CN"/>
              </w:rPr>
            </w:pPr>
            <w:r>
              <w:rPr>
                <w:noProof/>
              </w:rPr>
              <w:t>201</w:t>
            </w:r>
            <w:r>
              <w:rPr>
                <w:rFonts w:hint="eastAsia"/>
                <w:noProof/>
                <w:lang w:eastAsia="zh-CN"/>
              </w:rPr>
              <w:t>6</w:t>
            </w:r>
            <w:r w:rsidR="004242F1">
              <w:rPr>
                <w:noProof/>
              </w:rPr>
              <w:t>-</w:t>
            </w:r>
            <w:r>
              <w:rPr>
                <w:rFonts w:hint="eastAsia"/>
                <w:noProof/>
                <w:lang w:eastAsia="zh-CN"/>
              </w:rPr>
              <w:t>03</w:t>
            </w:r>
            <w:r w:rsidR="004242F1">
              <w:rPr>
                <w:noProof/>
              </w:rPr>
              <w:t>-</w:t>
            </w:r>
            <w:r>
              <w:rPr>
                <w:rFonts w:hint="eastAsia"/>
                <w:noProof/>
                <w:lang w:eastAsia="zh-CN"/>
              </w:rPr>
              <w:t>2</w:t>
            </w:r>
            <w:r w:rsidR="00311A4A">
              <w:rPr>
                <w:rFonts w:hint="eastAsia"/>
                <w:noProof/>
                <w:lang w:eastAsia="zh-CN"/>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14D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A14D3">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12015A" w:rsidP="000C13DC">
            <w:pPr>
              <w:pStyle w:val="CRCoverPage"/>
              <w:spacing w:after="0"/>
              <w:ind w:left="100"/>
              <w:rPr>
                <w:noProof/>
              </w:rPr>
            </w:pPr>
            <w:r>
              <w:rPr>
                <w:rFonts w:eastAsia="宋体" w:hint="eastAsia"/>
                <w:lang w:eastAsia="zh-CN"/>
              </w:rPr>
              <w:t xml:space="preserve">A BS supports no </w:t>
            </w:r>
            <w:r>
              <w:rPr>
                <w:rFonts w:eastAsia="宋体"/>
                <w:lang w:eastAsia="zh-CN"/>
              </w:rPr>
              <w:t>overlapping</w:t>
            </w:r>
            <w:r>
              <w:rPr>
                <w:rFonts w:eastAsia="宋体" w:hint="eastAsia"/>
                <w:lang w:eastAsia="zh-CN"/>
              </w:rPr>
              <w:t xml:space="preserve"> </w:t>
            </w:r>
            <w:r>
              <w:rPr>
                <w:rFonts w:eastAsia="宋体"/>
                <w:lang w:eastAsia="zh-CN"/>
              </w:rPr>
              <w:t>frequency</w:t>
            </w:r>
            <w:r>
              <w:rPr>
                <w:rFonts w:eastAsia="宋体" w:hint="eastAsia"/>
                <w:lang w:eastAsia="zh-CN"/>
              </w:rPr>
              <w:t xml:space="preserve"> range in the two bands </w:t>
            </w:r>
            <w:r w:rsidRPr="0012015A">
              <w:rPr>
                <w:rFonts w:eastAsia="宋体"/>
                <w:lang w:eastAsia="zh-CN"/>
              </w:rPr>
              <w:t>in common active RF components</w:t>
            </w:r>
            <w:r>
              <w:rPr>
                <w:rFonts w:eastAsia="宋体" w:hint="eastAsia"/>
                <w:lang w:eastAsia="zh-CN"/>
              </w:rPr>
              <w:t xml:space="preserve"> should be counted as </w:t>
            </w:r>
            <w:r w:rsidR="005E53F1" w:rsidRPr="002008E2">
              <w:rPr>
                <w:noProof/>
                <w:lang w:eastAsia="zh-CN"/>
              </w:rPr>
              <w:t>Multi-band base station</w:t>
            </w:r>
            <w:r>
              <w:rPr>
                <w:rFonts w:eastAsia="宋体" w:hint="eastAsia"/>
                <w:lang w:eastAsia="zh-CN"/>
              </w:rPr>
              <w:t>.</w:t>
            </w:r>
            <w:r w:rsidR="002008E2">
              <w:rPr>
                <w:rFonts w:eastAsia="宋体" w:hint="eastAsia"/>
                <w:lang w:eastAsia="zh-CN"/>
              </w:rPr>
              <w:t xml:space="preserve"> </w:t>
            </w:r>
            <w:r w:rsidR="002008E2">
              <w:rPr>
                <w:rFonts w:eastAsia="宋体"/>
                <w:lang w:eastAsia="zh-CN"/>
              </w:rPr>
              <w:t>I</w:t>
            </w:r>
            <w:r w:rsidR="002008E2">
              <w:rPr>
                <w:rFonts w:eastAsia="宋体" w:hint="eastAsia"/>
                <w:lang w:eastAsia="zh-CN"/>
              </w:rPr>
              <w:t xml:space="preserve">n current specification, it is excluded for the case there is overlapping of two bands but the </w:t>
            </w:r>
            <w:proofErr w:type="spellStart"/>
            <w:r w:rsidR="000B0D6C">
              <w:rPr>
                <w:rFonts w:eastAsia="宋体" w:hint="eastAsia"/>
                <w:lang w:eastAsia="zh-CN"/>
              </w:rPr>
              <w:t>allocted</w:t>
            </w:r>
            <w:proofErr w:type="spellEnd"/>
            <w:r w:rsidR="000B0D6C">
              <w:rPr>
                <w:rFonts w:eastAsia="宋体" w:hint="eastAsia"/>
                <w:lang w:eastAsia="zh-CN"/>
              </w:rPr>
              <w:t xml:space="preserve"> </w:t>
            </w:r>
            <w:r w:rsidR="002008E2">
              <w:rPr>
                <w:rFonts w:eastAsia="宋体" w:hint="eastAsia"/>
                <w:lang w:eastAsia="zh-CN"/>
              </w:rPr>
              <w:t>frequency range</w:t>
            </w:r>
            <w:r w:rsidR="000B0D6C">
              <w:rPr>
                <w:rFonts w:eastAsia="宋体" w:hint="eastAsia"/>
                <w:lang w:eastAsia="zh-CN"/>
              </w:rPr>
              <w:t>s are not overlapping</w:t>
            </w:r>
            <w:r w:rsidR="002008E2">
              <w:rPr>
                <w:rFonts w:eastAsia="宋体" w:hint="eastAsia"/>
                <w:lang w:eastAsia="zh-CN"/>
              </w:rPr>
              <w:t xml:space="preserve"> in some region</w:t>
            </w:r>
            <w:r w:rsidR="000B0D6C">
              <w:rPr>
                <w:rFonts w:eastAsia="宋体" w:hint="eastAsia"/>
                <w:lang w:eastAsia="zh-CN"/>
              </w:rPr>
              <w:t>, e.g. Band 8+Band 20 in Europe.</w:t>
            </w:r>
            <w:r w:rsidR="002008E2">
              <w:rPr>
                <w:rFonts w:eastAsia="宋体" w:hint="eastAsia"/>
                <w:lang w:eastAsia="zh-CN"/>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5E53F1" w:rsidP="005E53F1">
            <w:pPr>
              <w:pStyle w:val="CRCoverPage"/>
              <w:spacing w:after="0"/>
              <w:ind w:left="100"/>
              <w:rPr>
                <w:noProof/>
                <w:lang w:eastAsia="zh-CN"/>
              </w:rPr>
            </w:pPr>
            <w:r>
              <w:rPr>
                <w:rFonts w:hint="eastAsia"/>
                <w:noProof/>
                <w:lang w:eastAsia="zh-CN"/>
              </w:rPr>
              <w:t xml:space="preserve">The definition of </w:t>
            </w:r>
            <w:r w:rsidRPr="002008E2">
              <w:rPr>
                <w:noProof/>
                <w:lang w:eastAsia="zh-CN"/>
              </w:rPr>
              <w:t>Multi-band base station</w:t>
            </w:r>
            <w:r w:rsidRPr="005E53F1">
              <w:rPr>
                <w:rFonts w:hint="eastAsia"/>
                <w:noProof/>
                <w:lang w:eastAsia="zh-CN"/>
              </w:rPr>
              <w:t>/</w:t>
            </w:r>
            <w:r w:rsidRPr="002008E2">
              <w:rPr>
                <w:noProof/>
                <w:lang w:eastAsia="zh-CN"/>
              </w:rPr>
              <w:t>Multi-band</w:t>
            </w:r>
            <w:r w:rsidRPr="005E53F1">
              <w:rPr>
                <w:rFonts w:hint="eastAsia"/>
                <w:noProof/>
                <w:lang w:eastAsia="zh-CN"/>
              </w:rPr>
              <w:t xml:space="preserve"> transmitter/</w:t>
            </w:r>
            <w:r w:rsidRPr="002008E2">
              <w:rPr>
                <w:noProof/>
                <w:lang w:eastAsia="zh-CN"/>
              </w:rPr>
              <w:t xml:space="preserve">Multi-band </w:t>
            </w:r>
            <w:r>
              <w:rPr>
                <w:rFonts w:hint="eastAsia"/>
                <w:noProof/>
                <w:lang w:eastAsia="zh-CN"/>
              </w:rPr>
              <w:t>r</w:t>
            </w:r>
            <w:r w:rsidRPr="005E53F1">
              <w:rPr>
                <w:rFonts w:hint="eastAsia"/>
                <w:noProof/>
                <w:lang w:eastAsia="zh-CN"/>
              </w:rPr>
              <w:t>eceiver</w:t>
            </w:r>
            <w:r>
              <w:rPr>
                <w:rFonts w:hint="eastAsia"/>
                <w:noProof/>
                <w:lang w:eastAsia="zh-CN"/>
              </w:rPr>
              <w:t xml:space="preserve"> is updated.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E53F1" w:rsidP="00BA14D3">
            <w:pPr>
              <w:pStyle w:val="CRCoverPage"/>
              <w:spacing w:after="0"/>
              <w:ind w:left="100"/>
              <w:rPr>
                <w:noProof/>
                <w:lang w:eastAsia="zh-CN"/>
              </w:rPr>
            </w:pPr>
            <w:r>
              <w:rPr>
                <w:noProof/>
                <w:lang w:eastAsia="zh-CN"/>
              </w:rPr>
              <w:t>P</w:t>
            </w:r>
            <w:r>
              <w:rPr>
                <w:rFonts w:hint="eastAsia"/>
                <w:noProof/>
                <w:lang w:eastAsia="zh-CN"/>
              </w:rPr>
              <w:t xml:space="preserve">art of </w:t>
            </w:r>
            <w:r w:rsidRPr="002008E2">
              <w:rPr>
                <w:noProof/>
                <w:lang w:eastAsia="zh-CN"/>
              </w:rPr>
              <w:t>Multi-band base station</w:t>
            </w:r>
            <w:r>
              <w:rPr>
                <w:rFonts w:hint="eastAsia"/>
                <w:noProof/>
                <w:lang w:eastAsia="zh-CN"/>
              </w:rPr>
              <w:t xml:space="preserve"> is excluded in the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E53F1">
            <w:pPr>
              <w:pStyle w:val="CRCoverPage"/>
              <w:spacing w:after="0"/>
              <w:ind w:left="100"/>
              <w:rPr>
                <w:noProof/>
                <w:lang w:eastAsia="zh-CN"/>
              </w:rPr>
            </w:pPr>
            <w:r>
              <w:rPr>
                <w:rFonts w:hint="eastAsia"/>
                <w:noProof/>
                <w:lang w:eastAsia="zh-CN"/>
              </w:rPr>
              <w:t>3.1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71D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lang w:eastAsia="zh-CN"/>
              </w:rPr>
            </w:pPr>
            <w:r>
              <w:rPr>
                <w:noProof/>
              </w:rPr>
              <w:t>TS</w:t>
            </w:r>
            <w:r w:rsidR="00C53FF3">
              <w:rPr>
                <w:rFonts w:hint="eastAsia"/>
                <w:noProof/>
                <w:lang w:eastAsia="zh-CN"/>
              </w:rPr>
              <w:t xml:space="preserve"> 37</w:t>
            </w:r>
            <w:r w:rsidR="00271D4D">
              <w:rPr>
                <w:rFonts w:hint="eastAsia"/>
                <w:noProof/>
                <w:lang w:eastAsia="zh-CN"/>
              </w:rPr>
              <w:t>.104</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71D4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271D4D" w:rsidP="007D1E7B">
            <w:pPr>
              <w:pStyle w:val="CRCoverPage"/>
              <w:spacing w:after="0"/>
              <w:ind w:left="99"/>
              <w:rPr>
                <w:noProof/>
              </w:rPr>
            </w:pPr>
            <w:r>
              <w:rPr>
                <w:noProof/>
              </w:rPr>
              <w:t xml:space="preserve">TS/TR ... </w:t>
            </w:r>
            <w:r w:rsidR="00145D43">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3" w:name="_Toc368026363"/>
      <w:r w:rsidRPr="00D349E0">
        <w:rPr>
          <w:b/>
        </w:rPr>
        <w:lastRenderedPageBreak/>
        <w:t>&lt;</w:t>
      </w:r>
      <w:r>
        <w:rPr>
          <w:b/>
        </w:rPr>
        <w:t>Start</w:t>
      </w:r>
      <w:r w:rsidRPr="00D349E0">
        <w:rPr>
          <w:b/>
        </w:rPr>
        <w:t xml:space="preserve"> of change&gt;</w:t>
      </w:r>
    </w:p>
    <w:p w:rsidR="00C53FF3" w:rsidRPr="00024EEF" w:rsidRDefault="00C53FF3" w:rsidP="00C53FF3">
      <w:pPr>
        <w:pStyle w:val="2"/>
      </w:pPr>
      <w:bookmarkStart w:id="4" w:name="_Toc319860275"/>
      <w:bookmarkStart w:id="5" w:name="_Toc383652280"/>
      <w:bookmarkStart w:id="6" w:name="_Toc439781442"/>
      <w:bookmarkEnd w:id="3"/>
      <w:r w:rsidRPr="00024EEF">
        <w:t>3.1</w:t>
      </w:r>
      <w:r w:rsidRPr="00024EEF">
        <w:tab/>
        <w:t>Definitions</w:t>
      </w:r>
      <w:bookmarkEnd w:id="6"/>
    </w:p>
    <w:p w:rsidR="00C53FF3" w:rsidRPr="00024EEF" w:rsidRDefault="00C53FF3" w:rsidP="00C53FF3">
      <w:pPr>
        <w:keepNext/>
      </w:pPr>
      <w:r w:rsidRPr="00024EEF">
        <w:t xml:space="preserve">For the purposes of the present document, the terms and definitions given in TR 21.905 [1] and the following apply. A term defined in the present document takes precedence over the definition of the same term, if any, in TR 21.905 [1]. </w:t>
      </w:r>
    </w:p>
    <w:p w:rsidR="00C53FF3" w:rsidRPr="00024EEF" w:rsidRDefault="00C53FF3" w:rsidP="00C53FF3">
      <w:pPr>
        <w:rPr>
          <w:b/>
          <w:bCs/>
        </w:rPr>
      </w:pPr>
      <w:r w:rsidRPr="00024EEF">
        <w:rPr>
          <w:b/>
        </w:rPr>
        <w:t>Band category:</w:t>
      </w:r>
      <w:r w:rsidRPr="00024EEF">
        <w:t xml:space="preserve"> group of operating bands for which the same MSR scenarios apply.</w:t>
      </w:r>
    </w:p>
    <w:p w:rsidR="00C53FF3" w:rsidRDefault="00C53FF3" w:rsidP="00C53FF3">
      <w:r w:rsidRPr="00024EEF">
        <w:rPr>
          <w:b/>
          <w:bCs/>
        </w:rPr>
        <w:t xml:space="preserve">Base Station RF </w:t>
      </w:r>
      <w:r>
        <w:rPr>
          <w:b/>
          <w:bCs/>
        </w:rPr>
        <w:t>B</w:t>
      </w:r>
      <w:r w:rsidRPr="00024EEF">
        <w:rPr>
          <w:b/>
          <w:bCs/>
        </w:rPr>
        <w:t>andwidth:</w:t>
      </w:r>
      <w:r w:rsidRPr="00024EEF">
        <w:t xml:space="preserve"> </w:t>
      </w:r>
      <w:r>
        <w:t xml:space="preserve">RF </w:t>
      </w:r>
      <w:r w:rsidRPr="00024EEF">
        <w:t xml:space="preserve">bandwidth in which a </w:t>
      </w:r>
      <w:r>
        <w:t>b</w:t>
      </w:r>
      <w:r w:rsidRPr="00024EEF">
        <w:t xml:space="preserve">ase </w:t>
      </w:r>
      <w:r>
        <w:t>s</w:t>
      </w:r>
      <w:r w:rsidRPr="00024EEF">
        <w:t xml:space="preserve">tation transmits and/or receives </w:t>
      </w:r>
      <w:r w:rsidRPr="002E3846">
        <w:t xml:space="preserve">single or </w:t>
      </w:r>
      <w:r w:rsidRPr="00024EEF">
        <w:t>multiple carrier</w:t>
      </w:r>
      <w:r>
        <w:t>(</w:t>
      </w:r>
      <w:r w:rsidRPr="00024EEF">
        <w:t>s</w:t>
      </w:r>
      <w:r>
        <w:t>)</w:t>
      </w:r>
      <w:r w:rsidRPr="00024EEF">
        <w:t xml:space="preserve"> and/or RATs simultaneously within </w:t>
      </w:r>
      <w:r w:rsidRPr="00024EEF">
        <w:rPr>
          <w:lang w:eastAsia="zh-CN"/>
        </w:rPr>
        <w:t xml:space="preserve">a </w:t>
      </w:r>
      <w:r w:rsidRPr="00024EEF">
        <w:t>supported operating band.</w:t>
      </w:r>
    </w:p>
    <w:p w:rsidR="00C53FF3" w:rsidRPr="00024EEF" w:rsidRDefault="00C53FF3" w:rsidP="00C53FF3">
      <w:pPr>
        <w:pStyle w:val="NO"/>
        <w:rPr>
          <w:b/>
        </w:rPr>
      </w:pPr>
      <w:r>
        <w:t>NOTE:</w:t>
      </w:r>
      <w:r>
        <w:tab/>
        <w:t>In single carrier operation, the Base Station RF Bandwidth is equal to the channel bandwidth.</w:t>
      </w:r>
    </w:p>
    <w:p w:rsidR="00C53FF3" w:rsidRPr="00024EEF" w:rsidRDefault="00C53FF3" w:rsidP="00C53FF3">
      <w:pPr>
        <w:rPr>
          <w:b/>
        </w:rPr>
      </w:pPr>
      <w:r w:rsidRPr="00024EEF">
        <w:rPr>
          <w:b/>
        </w:rPr>
        <w:t xml:space="preserve">Base Station RF </w:t>
      </w:r>
      <w:r>
        <w:rPr>
          <w:b/>
        </w:rPr>
        <w:t>B</w:t>
      </w:r>
      <w:r w:rsidRPr="00024EEF">
        <w:rPr>
          <w:b/>
        </w:rPr>
        <w:t xml:space="preserve">andwidth edge: </w:t>
      </w:r>
      <w:r w:rsidRPr="00024EEF">
        <w:t xml:space="preserve">frequency of one of the edges of the Base Station RF </w:t>
      </w:r>
      <w:r>
        <w:t>B</w:t>
      </w:r>
      <w:r w:rsidRPr="00024EEF">
        <w:t>andwidth.</w:t>
      </w:r>
    </w:p>
    <w:p w:rsidR="00C53FF3" w:rsidRPr="00024EEF" w:rsidRDefault="00C53FF3" w:rsidP="00C53FF3">
      <w:pPr>
        <w:rPr>
          <w:b/>
        </w:rPr>
      </w:pPr>
      <w:r w:rsidRPr="00024EEF">
        <w:rPr>
          <w:b/>
        </w:rPr>
        <w:t xml:space="preserve">Carrier: </w:t>
      </w:r>
      <w:r w:rsidRPr="00024EEF">
        <w:rPr>
          <w:bCs/>
        </w:rPr>
        <w:t>modulated waveform conveying the E-UTRA, UTRA or GSM/EDGE physical channels.</w:t>
      </w:r>
    </w:p>
    <w:p w:rsidR="00C53FF3" w:rsidRPr="00024EEF" w:rsidRDefault="00C53FF3" w:rsidP="00C53FF3">
      <w:pPr>
        <w:rPr>
          <w:b/>
          <w:bCs/>
        </w:rPr>
      </w:pPr>
      <w:r w:rsidRPr="00024EEF">
        <w:rPr>
          <w:b/>
          <w:bCs/>
        </w:rPr>
        <w:t xml:space="preserve">Carrier aggregation: </w:t>
      </w:r>
      <w:r w:rsidRPr="00024EEF">
        <w:rPr>
          <w:bCs/>
        </w:rPr>
        <w:t xml:space="preserve">aggregation of two or more </w:t>
      </w:r>
      <w:r w:rsidRPr="00024EEF">
        <w:rPr>
          <w:bCs/>
          <w:lang w:eastAsia="zh-CN"/>
        </w:rPr>
        <w:t xml:space="preserve">E-UTRA </w:t>
      </w:r>
      <w:r w:rsidRPr="00024EEF">
        <w:rPr>
          <w:bCs/>
        </w:rPr>
        <w:t>component carriers in order to support wider transmission bandwidths.</w:t>
      </w:r>
    </w:p>
    <w:p w:rsidR="00C53FF3" w:rsidRPr="00024EEF" w:rsidRDefault="00C53FF3" w:rsidP="00C53FF3">
      <w:pPr>
        <w:rPr>
          <w:rFonts w:cs="v5.0.0"/>
          <w:lang w:eastAsia="zh-CN"/>
        </w:rPr>
      </w:pPr>
      <w:r w:rsidRPr="00024EEF">
        <w:rPr>
          <w:b/>
          <w:bCs/>
        </w:rPr>
        <w:t>Carrier aggregation band</w:t>
      </w:r>
      <w:r w:rsidRPr="00024EEF">
        <w:rPr>
          <w:b/>
        </w:rPr>
        <w:t xml:space="preserve">: </w:t>
      </w:r>
      <w:r w:rsidRPr="00024EEF">
        <w:t xml:space="preserve">set of one or more operating bands across which </w:t>
      </w:r>
      <w:r w:rsidRPr="00024EEF">
        <w:rPr>
          <w:lang w:eastAsia="zh-CN"/>
        </w:rPr>
        <w:t xml:space="preserve">multiple E-UTRA </w:t>
      </w:r>
      <w:r w:rsidRPr="00024EEF">
        <w:t xml:space="preserve">carriers </w:t>
      </w:r>
      <w:r w:rsidRPr="00024EEF">
        <w:rPr>
          <w:lang w:eastAsia="zh-CN"/>
        </w:rPr>
        <w:t xml:space="preserve">are aggregated </w:t>
      </w:r>
      <w:r w:rsidRPr="00024EEF">
        <w:rPr>
          <w:rFonts w:cs="v5.0.0"/>
        </w:rPr>
        <w:t>with a specific set of technical requirements</w:t>
      </w:r>
      <w:r w:rsidRPr="00024EEF">
        <w:rPr>
          <w:rFonts w:cs="v5.0.0"/>
          <w:lang w:eastAsia="zh-CN"/>
        </w:rPr>
        <w:t>.</w:t>
      </w:r>
    </w:p>
    <w:p w:rsidR="00C53FF3" w:rsidRPr="00024EEF" w:rsidRDefault="00C53FF3" w:rsidP="00C53FF3">
      <w:pPr>
        <w:pStyle w:val="NO"/>
        <w:rPr>
          <w:lang w:eastAsia="zh-CN"/>
        </w:rPr>
      </w:pPr>
      <w:r w:rsidRPr="00024EEF">
        <w:t>NOTE:</w:t>
      </w:r>
      <w:r w:rsidRPr="00024EEF">
        <w:tab/>
        <w:t>Carrier aggregation band(s) for an E-UTRA BS is declared by the manufacturer according to the designations in Tables 5.5-2 to 5.5-4</w:t>
      </w:r>
      <w:r w:rsidRPr="00024EEF">
        <w:rPr>
          <w:lang w:eastAsia="zh-CN"/>
        </w:rPr>
        <w:t xml:space="preserve"> of TS 36.104 [5].</w:t>
      </w:r>
    </w:p>
    <w:p w:rsidR="00C53FF3" w:rsidRDefault="00C53FF3" w:rsidP="00C53FF3">
      <w:r w:rsidRPr="00024EEF">
        <w:rPr>
          <w:b/>
        </w:rPr>
        <w:t>Channel bandwidth:</w:t>
      </w:r>
      <w:r w:rsidRPr="00024EEF">
        <w:t xml:space="preserve"> </w:t>
      </w:r>
      <w:r>
        <w:t xml:space="preserve">RF </w:t>
      </w:r>
      <w:r w:rsidRPr="00024EEF">
        <w:t>bandwidth supporting a single E-UTRA, UTRA or GSM/EDGE RF carrier with the transmission bandwidth configured in the uplink or downlink of a cell.</w:t>
      </w:r>
    </w:p>
    <w:p w:rsidR="00C53FF3" w:rsidRPr="00024EEF" w:rsidRDefault="00C53FF3" w:rsidP="00C53FF3">
      <w:pPr>
        <w:pStyle w:val="NO"/>
      </w:pPr>
      <w:r>
        <w:t>NOTE:</w:t>
      </w:r>
      <w:r>
        <w:tab/>
      </w:r>
      <w:r w:rsidRPr="00024EEF">
        <w:t>The channel bandwidth is measured in MHz and is used as a reference for transmitter and receiver RF requirements.</w:t>
      </w:r>
    </w:p>
    <w:p w:rsidR="00C53FF3" w:rsidRPr="00024EEF" w:rsidRDefault="00C53FF3" w:rsidP="00C53FF3">
      <w:pPr>
        <w:pStyle w:val="af3"/>
        <w:rPr>
          <w:lang w:eastAsia="zh-CN"/>
        </w:rPr>
      </w:pPr>
      <w:r w:rsidRPr="00024EEF">
        <w:rPr>
          <w:b/>
        </w:rPr>
        <w:t xml:space="preserve">Contiguous </w:t>
      </w:r>
      <w:r w:rsidRPr="00024EEF">
        <w:rPr>
          <w:b/>
          <w:lang w:eastAsia="zh-CN"/>
        </w:rPr>
        <w:t xml:space="preserve">carriers: </w:t>
      </w:r>
      <w:r w:rsidRPr="00024EEF">
        <w:rPr>
          <w:lang w:eastAsia="zh-CN"/>
        </w:rPr>
        <w:t>set of two or more carriers configured in a spectrum block where there are no RF requirements based on co-existence for un-coordinated operation within the spectrum block.</w:t>
      </w:r>
    </w:p>
    <w:p w:rsidR="00C53FF3" w:rsidRPr="00024EEF" w:rsidRDefault="00C53FF3" w:rsidP="00C53FF3">
      <w:r w:rsidRPr="00024EEF">
        <w:rPr>
          <w:b/>
        </w:rPr>
        <w:t>Carrier power:</w:t>
      </w:r>
      <w:r w:rsidRPr="00024EEF">
        <w:t xml:space="preserve"> power at the antenna connector in the channel bandwidth of the carrier averaged over at least one </w:t>
      </w:r>
      <w:proofErr w:type="spellStart"/>
      <w:r w:rsidRPr="00024EEF">
        <w:t>subframe</w:t>
      </w:r>
      <w:proofErr w:type="spellEnd"/>
      <w:r w:rsidRPr="00024EEF">
        <w:t xml:space="preserve"> for E-UTRA, at least one slot for UTRA and the useful part of the burst for GSM/EDGE.</w:t>
      </w:r>
    </w:p>
    <w:p w:rsidR="00C53FF3" w:rsidRPr="00024EEF" w:rsidRDefault="00C53FF3" w:rsidP="00C53FF3">
      <w:r w:rsidRPr="00024EEF">
        <w:rPr>
          <w:b/>
        </w:rPr>
        <w:t>Contiguous spectrum:</w:t>
      </w:r>
      <w:r w:rsidRPr="00024EEF">
        <w:t xml:space="preserve"> </w:t>
      </w:r>
      <w:r>
        <w:t>s</w:t>
      </w:r>
      <w:r w:rsidRPr="00024EEF">
        <w:t>pectrum consisting of a contiguous block of spectrum with no sub-block gap(s).</w:t>
      </w:r>
    </w:p>
    <w:p w:rsidR="00C53FF3" w:rsidRPr="00024EEF" w:rsidRDefault="00C53FF3" w:rsidP="00C53FF3">
      <w:pPr>
        <w:rPr>
          <w:rFonts w:cs="v5.0.0"/>
        </w:rPr>
      </w:pPr>
      <w:r w:rsidRPr="00024EEF">
        <w:rPr>
          <w:rFonts w:cs="v5.0.0"/>
          <w:b/>
          <w:bCs/>
        </w:rPr>
        <w:t xml:space="preserve">Downlink operating band: </w:t>
      </w:r>
      <w:r w:rsidRPr="00024EEF">
        <w:rPr>
          <w:rFonts w:cs="v5.0.0"/>
        </w:rPr>
        <w:t>part of the operating band designated for downlink.</w:t>
      </w:r>
    </w:p>
    <w:p w:rsidR="00C53FF3" w:rsidRPr="00024EEF" w:rsidRDefault="00C53FF3" w:rsidP="00C53FF3">
      <w:pPr>
        <w:rPr>
          <w:rFonts w:cs="v5.0.0" w:hint="eastAsia"/>
          <w:lang w:eastAsia="zh-CN"/>
        </w:rPr>
      </w:pPr>
      <w:r w:rsidRPr="00024EEF">
        <w:rPr>
          <w:b/>
          <w:bCs/>
        </w:rPr>
        <w:t>Highest Carrier:</w:t>
      </w:r>
      <w:r w:rsidRPr="00024EEF">
        <w:t xml:space="preserve"> carrier with the highest carrier centre frequency transmitted/received in </w:t>
      </w:r>
      <w:r w:rsidRPr="00024EEF">
        <w:rPr>
          <w:rFonts w:hint="eastAsia"/>
          <w:lang w:eastAsia="zh-CN"/>
        </w:rPr>
        <w:t>the</w:t>
      </w:r>
      <w:r w:rsidRPr="00024EEF">
        <w:t xml:space="preserve"> specified operating band</w:t>
      </w:r>
      <w:r w:rsidRPr="00024EEF">
        <w:rPr>
          <w:rFonts w:hint="eastAsia"/>
          <w:lang w:eastAsia="zh-CN"/>
        </w:rPr>
        <w:t>(s)</w:t>
      </w:r>
      <w:r w:rsidRPr="00024EEF">
        <w:rPr>
          <w:lang w:eastAsia="zh-CN"/>
        </w:rPr>
        <w:t>.</w:t>
      </w:r>
    </w:p>
    <w:p w:rsidR="00C53FF3" w:rsidRPr="00024EEF" w:rsidRDefault="00C53FF3" w:rsidP="00C53FF3">
      <w:pPr>
        <w:rPr>
          <w:rFonts w:cs="v5.0.0"/>
        </w:rPr>
      </w:pPr>
      <w:r w:rsidRPr="00024EEF">
        <w:rPr>
          <w:rFonts w:hint="eastAsia"/>
          <w:b/>
          <w:lang w:eastAsia="zh-CN"/>
        </w:rPr>
        <w:t>Inter</w:t>
      </w:r>
      <w:r w:rsidRPr="00024EEF">
        <w:rPr>
          <w:b/>
          <w:lang w:eastAsia="zh-CN"/>
        </w:rPr>
        <w:t xml:space="preserve"> </w:t>
      </w:r>
      <w:r w:rsidRPr="00024EEF">
        <w:rPr>
          <w:rFonts w:hint="eastAsia"/>
          <w:b/>
          <w:lang w:val="en-US" w:eastAsia="zh-CN"/>
        </w:rPr>
        <w:t xml:space="preserve">RF </w:t>
      </w:r>
      <w:r>
        <w:rPr>
          <w:b/>
          <w:lang w:val="en-US" w:eastAsia="zh-CN"/>
        </w:rPr>
        <w:t>B</w:t>
      </w:r>
      <w:r w:rsidRPr="00024EEF">
        <w:rPr>
          <w:rFonts w:hint="eastAsia"/>
          <w:b/>
          <w:lang w:val="en-US" w:eastAsia="zh-CN"/>
        </w:rPr>
        <w:t>andwidth</w:t>
      </w:r>
      <w:r w:rsidRPr="00024EEF" w:rsidDel="00F570A7">
        <w:rPr>
          <w:b/>
          <w:lang w:val="en-US"/>
        </w:rPr>
        <w:t xml:space="preserve"> </w:t>
      </w:r>
      <w:r w:rsidRPr="00024EEF">
        <w:rPr>
          <w:b/>
          <w:lang w:val="en-US"/>
        </w:rPr>
        <w:t xml:space="preserve">gap: </w:t>
      </w:r>
      <w:r w:rsidRPr="00024EEF">
        <w:rPr>
          <w:lang w:val="en-US"/>
        </w:rPr>
        <w:t xml:space="preserve">frequency gap </w:t>
      </w:r>
      <w:r w:rsidRPr="00024EEF">
        <w:rPr>
          <w:rFonts w:hint="eastAsia"/>
          <w:lang w:val="en-US" w:eastAsia="zh-CN"/>
        </w:rPr>
        <w:t xml:space="preserve">between two </w:t>
      </w:r>
      <w:r w:rsidRPr="00024EEF">
        <w:rPr>
          <w:lang w:eastAsia="zh-CN"/>
        </w:rPr>
        <w:t>consecutive</w:t>
      </w:r>
      <w:r w:rsidRPr="00024EEF">
        <w:rPr>
          <w:rFonts w:hint="eastAsia"/>
          <w:lang w:val="en-US" w:eastAsia="zh-CN"/>
        </w:rPr>
        <w:t xml:space="preserve"> </w:t>
      </w:r>
      <w:r>
        <w:rPr>
          <w:lang w:val="en-US" w:eastAsia="zh-CN"/>
        </w:rPr>
        <w:t xml:space="preserve">Base Station </w:t>
      </w:r>
      <w:r w:rsidRPr="00024EEF">
        <w:rPr>
          <w:rFonts w:hint="eastAsia"/>
          <w:lang w:val="en-US" w:eastAsia="zh-CN"/>
        </w:rPr>
        <w:t xml:space="preserve">RF </w:t>
      </w:r>
      <w:r>
        <w:rPr>
          <w:lang w:val="en-US" w:eastAsia="zh-CN"/>
        </w:rPr>
        <w:t>B</w:t>
      </w:r>
      <w:r w:rsidRPr="00024EEF">
        <w:rPr>
          <w:rFonts w:hint="eastAsia"/>
          <w:lang w:val="en-US" w:eastAsia="zh-CN"/>
        </w:rPr>
        <w:t>andwidths</w:t>
      </w:r>
      <w:r w:rsidRPr="00024EEF">
        <w:rPr>
          <w:lang w:val="en-US" w:eastAsia="zh-CN"/>
        </w:rPr>
        <w:t xml:space="preserve"> that </w:t>
      </w:r>
      <w:r w:rsidRPr="00024EEF">
        <w:rPr>
          <w:rFonts w:cs="v5.0.0"/>
        </w:rPr>
        <w:t>are placed within</w:t>
      </w:r>
      <w:r w:rsidRPr="00024EEF">
        <w:rPr>
          <w:rFonts w:cs="v5.0.0" w:hint="eastAsia"/>
          <w:lang w:eastAsia="zh-CN"/>
        </w:rPr>
        <w:t xml:space="preserve"> </w:t>
      </w:r>
      <w:r w:rsidRPr="00024EEF">
        <w:rPr>
          <w:rFonts w:hint="eastAsia"/>
          <w:lang w:val="en-US" w:eastAsia="zh-CN"/>
        </w:rPr>
        <w:t xml:space="preserve">two supported operating </w:t>
      </w:r>
      <w:r w:rsidRPr="00024EEF">
        <w:rPr>
          <w:rFonts w:cs="v5.0.0" w:hint="eastAsia"/>
          <w:bCs/>
        </w:rPr>
        <w:t>bands</w:t>
      </w:r>
      <w:r w:rsidRPr="00024EEF">
        <w:rPr>
          <w:lang w:val="en-US"/>
        </w:rPr>
        <w:t>.</w:t>
      </w:r>
    </w:p>
    <w:p w:rsidR="00C53FF3" w:rsidRPr="00024EEF" w:rsidRDefault="00C53FF3" w:rsidP="00C53FF3">
      <w:pPr>
        <w:rPr>
          <w:b/>
          <w:bCs/>
          <w:lang w:eastAsia="zh-CN"/>
        </w:rPr>
      </w:pPr>
      <w:r w:rsidRPr="00024EEF">
        <w:rPr>
          <w:b/>
          <w:bCs/>
        </w:rPr>
        <w:t>Inter-band carrier aggregation:</w:t>
      </w:r>
      <w:r w:rsidRPr="00024EEF">
        <w:rPr>
          <w:bCs/>
        </w:rPr>
        <w:t xml:space="preserve"> carrier aggregation of </w:t>
      </w:r>
      <w:r w:rsidRPr="00024EEF">
        <w:rPr>
          <w:bCs/>
          <w:lang w:eastAsia="zh-CN"/>
        </w:rPr>
        <w:t xml:space="preserve">E-UTRA </w:t>
      </w:r>
      <w:r w:rsidRPr="00024EEF">
        <w:rPr>
          <w:bCs/>
        </w:rPr>
        <w:t>component carriers in different operating bands</w:t>
      </w:r>
      <w:r w:rsidRPr="00024EEF">
        <w:rPr>
          <w:b/>
          <w:bCs/>
          <w:lang w:eastAsia="zh-CN"/>
        </w:rPr>
        <w:t>.</w:t>
      </w:r>
    </w:p>
    <w:p w:rsidR="00C53FF3" w:rsidRPr="00024EEF" w:rsidRDefault="00C53FF3" w:rsidP="00C53FF3">
      <w:pPr>
        <w:pStyle w:val="NO"/>
        <w:rPr>
          <w:lang w:eastAsia="zh-CN"/>
        </w:rPr>
      </w:pPr>
      <w:r w:rsidRPr="00024EEF">
        <w:t>NOTE:</w:t>
      </w:r>
      <w:r w:rsidRPr="00024EEF">
        <w:tab/>
      </w:r>
      <w:r w:rsidRPr="00024EEF">
        <w:rPr>
          <w:lang w:eastAsia="zh-CN"/>
        </w:rPr>
        <w:t>C</w:t>
      </w:r>
      <w:r w:rsidRPr="00024EEF">
        <w:t xml:space="preserve">arriers </w:t>
      </w:r>
      <w:r w:rsidRPr="00024EEF">
        <w:rPr>
          <w:lang w:eastAsia="zh-CN"/>
        </w:rPr>
        <w:t xml:space="preserve">aggregated </w:t>
      </w:r>
      <w:r w:rsidRPr="00024EEF">
        <w:t xml:space="preserve">in each band </w:t>
      </w:r>
      <w:r w:rsidRPr="00024EEF">
        <w:rPr>
          <w:lang w:eastAsia="zh-CN"/>
        </w:rPr>
        <w:t>can be</w:t>
      </w:r>
      <w:r w:rsidRPr="00024EEF">
        <w:t xml:space="preserve"> contiguous</w:t>
      </w:r>
      <w:r w:rsidRPr="00024EEF">
        <w:rPr>
          <w:lang w:eastAsia="zh-CN"/>
        </w:rPr>
        <w:t xml:space="preserve"> or non-contiguous.</w:t>
      </w:r>
    </w:p>
    <w:p w:rsidR="00C53FF3" w:rsidRDefault="00C53FF3" w:rsidP="00C53FF3">
      <w:pPr>
        <w:rPr>
          <w:b/>
        </w:rPr>
      </w:pPr>
      <w:r w:rsidRPr="0032430A">
        <w:rPr>
          <w:b/>
        </w:rPr>
        <w:t xml:space="preserve">Inter-band gap: </w:t>
      </w:r>
      <w:r w:rsidRPr="00C77408">
        <w:t>The frequency gap between two supported consecutive operating bands.</w:t>
      </w:r>
    </w:p>
    <w:p w:rsidR="00C53FF3" w:rsidRPr="00024EEF" w:rsidRDefault="00C53FF3" w:rsidP="00C53FF3">
      <w:pPr>
        <w:rPr>
          <w:lang w:eastAsia="zh-CN"/>
        </w:rPr>
      </w:pPr>
      <w:r w:rsidRPr="00024EEF">
        <w:rPr>
          <w:b/>
        </w:rPr>
        <w:t xml:space="preserve">Intra-band contiguous carrier aggregation: </w:t>
      </w:r>
      <w:r w:rsidRPr="00024EEF">
        <w:rPr>
          <w:lang w:eastAsia="zh-CN"/>
        </w:rPr>
        <w:t>contiguous</w:t>
      </w:r>
      <w:r w:rsidRPr="00024EEF">
        <w:rPr>
          <w:b/>
        </w:rPr>
        <w:t xml:space="preserve"> </w:t>
      </w:r>
      <w:r w:rsidRPr="00024EEF">
        <w:rPr>
          <w:lang w:eastAsia="zh-CN"/>
        </w:rPr>
        <w:t>E-UTRA</w:t>
      </w:r>
      <w:r w:rsidRPr="00024EEF">
        <w:rPr>
          <w:b/>
        </w:rPr>
        <w:t xml:space="preserve"> </w:t>
      </w:r>
      <w:r w:rsidRPr="00024EEF">
        <w:t>carrier</w:t>
      </w:r>
      <w:r w:rsidRPr="00024EEF">
        <w:rPr>
          <w:lang w:eastAsia="zh-CN"/>
        </w:rPr>
        <w:t>s aggregated</w:t>
      </w:r>
      <w:r w:rsidRPr="00024EEF">
        <w:t xml:space="preserve"> in the same operating band</w:t>
      </w:r>
      <w:r w:rsidRPr="00024EEF">
        <w:rPr>
          <w:lang w:eastAsia="zh-CN"/>
        </w:rPr>
        <w:t xml:space="preserve">. </w:t>
      </w:r>
    </w:p>
    <w:p w:rsidR="00C53FF3" w:rsidRPr="00024EEF" w:rsidRDefault="00C53FF3" w:rsidP="00C53FF3">
      <w:pPr>
        <w:rPr>
          <w:lang w:eastAsia="zh-CN"/>
        </w:rPr>
      </w:pPr>
      <w:r w:rsidRPr="00024EEF">
        <w:rPr>
          <w:b/>
        </w:rPr>
        <w:t xml:space="preserve">Intra-band </w:t>
      </w:r>
      <w:r w:rsidRPr="00024EEF">
        <w:rPr>
          <w:b/>
          <w:lang w:eastAsia="zh-CN"/>
        </w:rPr>
        <w:t>non-</w:t>
      </w:r>
      <w:r w:rsidRPr="00024EEF">
        <w:rPr>
          <w:b/>
        </w:rPr>
        <w:t xml:space="preserve">contiguous carrier aggregation: </w:t>
      </w:r>
      <w:r w:rsidRPr="00024EEF">
        <w:rPr>
          <w:lang w:eastAsia="zh-CN"/>
        </w:rPr>
        <w:t>non-contiguous</w:t>
      </w:r>
      <w:r w:rsidRPr="00024EEF">
        <w:rPr>
          <w:b/>
        </w:rPr>
        <w:t xml:space="preserve"> </w:t>
      </w:r>
      <w:r w:rsidRPr="00024EEF">
        <w:rPr>
          <w:lang w:eastAsia="zh-CN"/>
        </w:rPr>
        <w:t>E-UTRA</w:t>
      </w:r>
      <w:r w:rsidRPr="00024EEF">
        <w:rPr>
          <w:b/>
        </w:rPr>
        <w:t xml:space="preserve"> </w:t>
      </w:r>
      <w:r w:rsidRPr="00024EEF">
        <w:t>carrier</w:t>
      </w:r>
      <w:r w:rsidRPr="00024EEF">
        <w:rPr>
          <w:lang w:eastAsia="zh-CN"/>
        </w:rPr>
        <w:t>s aggregated</w:t>
      </w:r>
      <w:r w:rsidRPr="00024EEF">
        <w:t xml:space="preserve"> in the same operating band</w:t>
      </w:r>
      <w:r w:rsidRPr="00024EEF">
        <w:rPr>
          <w:lang w:eastAsia="zh-CN"/>
        </w:rPr>
        <w:t xml:space="preserve">. </w:t>
      </w:r>
    </w:p>
    <w:p w:rsidR="00C53FF3" w:rsidRPr="00024EEF" w:rsidRDefault="00C53FF3" w:rsidP="00C53FF3">
      <w:pPr>
        <w:rPr>
          <w:lang w:eastAsia="zh-CN"/>
        </w:rPr>
      </w:pPr>
      <w:r w:rsidRPr="00024EEF">
        <w:rPr>
          <w:b/>
          <w:bCs/>
        </w:rPr>
        <w:t>Lowest Carrier:</w:t>
      </w:r>
      <w:r w:rsidRPr="00024EEF">
        <w:tab/>
        <w:t xml:space="preserve">carrier with the lowest carrier centre frequency transmitted/received in </w:t>
      </w:r>
      <w:r w:rsidRPr="00024EEF">
        <w:rPr>
          <w:lang w:eastAsia="zh-CN"/>
        </w:rPr>
        <w:t xml:space="preserve">the </w:t>
      </w:r>
      <w:r w:rsidRPr="00024EEF">
        <w:t>specified operating band</w:t>
      </w:r>
      <w:r w:rsidRPr="00024EEF">
        <w:rPr>
          <w:lang w:eastAsia="zh-CN"/>
        </w:rPr>
        <w:t>(s)</w:t>
      </w:r>
      <w:r w:rsidRPr="00024EEF">
        <w:t>.</w:t>
      </w:r>
    </w:p>
    <w:p w:rsidR="00C53FF3" w:rsidRPr="00024EEF" w:rsidRDefault="00C53FF3" w:rsidP="00C53FF3">
      <w:pPr>
        <w:tabs>
          <w:tab w:val="left" w:pos="3765"/>
        </w:tabs>
      </w:pPr>
      <w:r w:rsidRPr="00024EEF">
        <w:rPr>
          <w:b/>
        </w:rPr>
        <w:t xml:space="preserve">Lower </w:t>
      </w:r>
      <w:r>
        <w:rPr>
          <w:b/>
        </w:rPr>
        <w:t xml:space="preserve">Base Station </w:t>
      </w:r>
      <w:r w:rsidRPr="00024EEF">
        <w:rPr>
          <w:b/>
        </w:rPr>
        <w:t xml:space="preserve">RF </w:t>
      </w:r>
      <w:r>
        <w:rPr>
          <w:b/>
        </w:rPr>
        <w:t>B</w:t>
      </w:r>
      <w:r w:rsidRPr="00024EEF">
        <w:rPr>
          <w:b/>
        </w:rPr>
        <w:t xml:space="preserve">andwidth edge: </w:t>
      </w:r>
      <w:r w:rsidRPr="00024EEF">
        <w:t xml:space="preserve">frequency of the lower Base Station RF </w:t>
      </w:r>
      <w:r>
        <w:t>B</w:t>
      </w:r>
      <w:r w:rsidRPr="00024EEF">
        <w:t>andwidth</w:t>
      </w:r>
      <w:r>
        <w:t xml:space="preserve"> edge</w:t>
      </w:r>
      <w:r w:rsidRPr="00024EEF">
        <w:t>, used as a frequency reference point for transmitter and receiver requirements.</w:t>
      </w:r>
    </w:p>
    <w:p w:rsidR="00C53FF3" w:rsidRDefault="00C53FF3" w:rsidP="00C53FF3">
      <w:pPr>
        <w:tabs>
          <w:tab w:val="left" w:pos="3765"/>
        </w:tabs>
      </w:pPr>
      <w:r w:rsidRPr="00024EEF">
        <w:rPr>
          <w:b/>
        </w:rPr>
        <w:t xml:space="preserve">Lower </w:t>
      </w:r>
      <w:r w:rsidRPr="00024EEF">
        <w:rPr>
          <w:rFonts w:hint="eastAsia"/>
          <w:b/>
          <w:lang w:eastAsia="zh-CN"/>
        </w:rPr>
        <w:t>sub-block</w:t>
      </w:r>
      <w:r w:rsidRPr="00024EEF">
        <w:rPr>
          <w:b/>
        </w:rPr>
        <w:t xml:space="preserve"> edge: </w:t>
      </w:r>
      <w:r w:rsidRPr="00024EEF">
        <w:t xml:space="preserve">frequency at the lower edge of </w:t>
      </w:r>
      <w:r w:rsidRPr="00024EEF">
        <w:rPr>
          <w:rFonts w:hint="eastAsia"/>
          <w:lang w:eastAsia="zh-CN"/>
        </w:rPr>
        <w:t>one</w:t>
      </w:r>
      <w:r w:rsidRPr="00024EEF">
        <w:t xml:space="preserve"> </w:t>
      </w:r>
      <w:r w:rsidRPr="00024EEF">
        <w:rPr>
          <w:rFonts w:hint="eastAsia"/>
          <w:lang w:eastAsia="zh-CN"/>
        </w:rPr>
        <w:t>sub-block</w:t>
      </w:r>
      <w:r>
        <w:t>.</w:t>
      </w:r>
    </w:p>
    <w:p w:rsidR="00C53FF3" w:rsidRPr="00024EEF" w:rsidRDefault="00C53FF3" w:rsidP="00C53FF3">
      <w:pPr>
        <w:pStyle w:val="NO"/>
      </w:pPr>
      <w:r>
        <w:lastRenderedPageBreak/>
        <w:t>NOTE:</w:t>
      </w:r>
      <w:r>
        <w:tab/>
      </w:r>
      <w:r w:rsidRPr="00024EEF">
        <w:t>It is used as a frequency reference point for both transmitter and receiver requirements.</w:t>
      </w:r>
    </w:p>
    <w:p w:rsidR="00C53FF3" w:rsidRPr="00024EEF" w:rsidRDefault="00C53FF3" w:rsidP="00C53FF3">
      <w:pPr>
        <w:tabs>
          <w:tab w:val="left" w:pos="3765"/>
        </w:tabs>
      </w:pPr>
      <w:r w:rsidRPr="00024EEF">
        <w:rPr>
          <w:b/>
        </w:rPr>
        <w:t xml:space="preserve">Maximum Base Station RF </w:t>
      </w:r>
      <w:r>
        <w:rPr>
          <w:b/>
        </w:rPr>
        <w:t>B</w:t>
      </w:r>
      <w:r w:rsidRPr="00024EEF">
        <w:rPr>
          <w:b/>
        </w:rPr>
        <w:t xml:space="preserve">andwidth: </w:t>
      </w:r>
      <w:r w:rsidRPr="00024EEF">
        <w:t xml:space="preserve">maximum RF bandwidth supported by a BS within </w:t>
      </w:r>
      <w:r w:rsidRPr="00024EEF">
        <w:rPr>
          <w:rFonts w:hint="eastAsia"/>
          <w:lang w:eastAsia="zh-CN"/>
        </w:rPr>
        <w:t xml:space="preserve">each supported </w:t>
      </w:r>
      <w:r w:rsidRPr="00024EEF">
        <w:t>operating band.</w:t>
      </w:r>
    </w:p>
    <w:p w:rsidR="00C53FF3" w:rsidRPr="00024EEF" w:rsidRDefault="00C53FF3" w:rsidP="00C53FF3">
      <w:pPr>
        <w:pStyle w:val="NO"/>
        <w:rPr>
          <w:b/>
        </w:rPr>
      </w:pPr>
      <w:r w:rsidRPr="00024EEF">
        <w:t>NOTE:</w:t>
      </w:r>
      <w:r w:rsidRPr="00024EEF">
        <w:tab/>
        <w:t xml:space="preserve">The </w:t>
      </w:r>
      <w:r>
        <w:t>m</w:t>
      </w:r>
      <w:r w:rsidRPr="00024EEF">
        <w:t xml:space="preserve">aximum Base Station RF </w:t>
      </w:r>
      <w:r>
        <w:t>B</w:t>
      </w:r>
      <w:r w:rsidRPr="00024EEF">
        <w:t xml:space="preserve">andwidth for BS configured for contiguous and non-contiguous operation </w:t>
      </w:r>
      <w:r w:rsidRPr="00024EEF">
        <w:rPr>
          <w:rFonts w:hint="eastAsia"/>
          <w:lang w:eastAsia="zh-CN"/>
        </w:rPr>
        <w:t xml:space="preserve">within each supported operating band </w:t>
      </w:r>
      <w:r w:rsidRPr="00024EEF">
        <w:t>is declared separately.</w:t>
      </w:r>
    </w:p>
    <w:p w:rsidR="00C53FF3" w:rsidRPr="00024EEF" w:rsidRDefault="00C53FF3" w:rsidP="00C53FF3">
      <w:pPr>
        <w:tabs>
          <w:tab w:val="left" w:pos="3765"/>
        </w:tabs>
        <w:rPr>
          <w:bCs/>
        </w:rPr>
      </w:pPr>
      <w:r w:rsidRPr="00024EEF">
        <w:rPr>
          <w:b/>
        </w:rPr>
        <w:t>Maximum carrier output power:</w:t>
      </w:r>
      <w:r w:rsidRPr="00024EEF">
        <w:t xml:space="preserve"> </w:t>
      </w:r>
      <w:r>
        <w:t>c</w:t>
      </w:r>
      <w:r w:rsidRPr="00024EEF">
        <w:t xml:space="preserve">arrier power </w:t>
      </w:r>
      <w:r w:rsidRPr="00024EEF">
        <w:rPr>
          <w:bCs/>
        </w:rPr>
        <w:t>available at the antenna connector for a specified reference condition.</w:t>
      </w:r>
    </w:p>
    <w:p w:rsidR="00C53FF3" w:rsidRPr="00024EEF" w:rsidRDefault="00C53FF3" w:rsidP="00C53FF3">
      <w:pPr>
        <w:widowControl w:val="0"/>
        <w:spacing w:after="240"/>
        <w:rPr>
          <w:rFonts w:cs="v5.0.0"/>
          <w:bCs/>
          <w:lang w:eastAsia="zh-CN"/>
        </w:rPr>
      </w:pPr>
      <w:r w:rsidRPr="00024EEF">
        <w:rPr>
          <w:b/>
          <w:bCs/>
          <w:lang w:eastAsia="zh-CN"/>
        </w:rPr>
        <w:t xml:space="preserve">Maximum </w:t>
      </w:r>
      <w:r>
        <w:rPr>
          <w:b/>
          <w:bCs/>
          <w:lang w:eastAsia="zh-CN"/>
        </w:rPr>
        <w:t>R</w:t>
      </w:r>
      <w:r w:rsidRPr="00024EEF">
        <w:rPr>
          <w:b/>
          <w:bCs/>
        </w:rPr>
        <w:t xml:space="preserve">adio </w:t>
      </w:r>
      <w:r>
        <w:rPr>
          <w:b/>
          <w:bCs/>
        </w:rPr>
        <w:t>B</w:t>
      </w:r>
      <w:r w:rsidRPr="00024EEF">
        <w:rPr>
          <w:b/>
          <w:bCs/>
        </w:rPr>
        <w:t>andwidth:</w:t>
      </w:r>
      <w:r w:rsidRPr="00024EEF">
        <w:rPr>
          <w:lang w:val="en-US" w:eastAsia="zh-CN"/>
        </w:rPr>
        <w:t xml:space="preserve"> </w:t>
      </w:r>
      <w:r>
        <w:rPr>
          <w:bCs/>
        </w:rPr>
        <w:t>m</w:t>
      </w:r>
      <w:r w:rsidRPr="00024EEF">
        <w:rPr>
          <w:bCs/>
        </w:rPr>
        <w:t>aximum frequency difference between the upper edge of the highest used carrier and the lower edge of the lowest used carrier.</w:t>
      </w:r>
    </w:p>
    <w:p w:rsidR="00C53FF3" w:rsidRPr="00024EEF" w:rsidRDefault="00C53FF3" w:rsidP="00C53FF3">
      <w:pPr>
        <w:tabs>
          <w:tab w:val="left" w:pos="3765"/>
        </w:tabs>
      </w:pPr>
      <w:r w:rsidRPr="00024EEF">
        <w:rPr>
          <w:b/>
        </w:rPr>
        <w:t>Maximum RAT output power:</w:t>
      </w:r>
      <w:r w:rsidRPr="00024EEF">
        <w:t xml:space="preserve"> sum of the power of all carriers of the same RAT </w:t>
      </w:r>
      <w:r w:rsidRPr="00024EEF">
        <w:rPr>
          <w:bCs/>
        </w:rPr>
        <w:t>available at the antenna connector for a specified reference condition.</w:t>
      </w:r>
    </w:p>
    <w:p w:rsidR="00C53FF3" w:rsidRPr="00024EEF" w:rsidRDefault="00C53FF3" w:rsidP="00C53FF3">
      <w:pPr>
        <w:tabs>
          <w:tab w:val="left" w:pos="3765"/>
        </w:tabs>
        <w:rPr>
          <w:bCs/>
        </w:rPr>
      </w:pPr>
      <w:r w:rsidRPr="00024EEF">
        <w:rPr>
          <w:b/>
        </w:rPr>
        <w:t xml:space="preserve">Maximum throughput: </w:t>
      </w:r>
      <w:r w:rsidRPr="00024EEF">
        <w:rPr>
          <w:bCs/>
        </w:rPr>
        <w:t xml:space="preserve">maximum achievable throughput for a reference measurement channel. </w:t>
      </w:r>
    </w:p>
    <w:p w:rsidR="00C53FF3" w:rsidRPr="00024EEF" w:rsidRDefault="00C53FF3" w:rsidP="00C53FF3">
      <w:pPr>
        <w:tabs>
          <w:tab w:val="left" w:pos="3765"/>
        </w:tabs>
        <w:rPr>
          <w:bCs/>
          <w:lang w:eastAsia="zh-CN"/>
        </w:rPr>
      </w:pPr>
      <w:r w:rsidRPr="00024EEF">
        <w:rPr>
          <w:b/>
          <w:bCs/>
        </w:rPr>
        <w:t>Maximum total output power:</w:t>
      </w:r>
      <w:r w:rsidRPr="00024EEF">
        <w:rPr>
          <w:bCs/>
        </w:rPr>
        <w:t xml:space="preserve"> sum of the power of all carriers available at the antenna connector for a specified reference condition.</w:t>
      </w:r>
    </w:p>
    <w:p w:rsidR="00C53FF3" w:rsidRPr="00024EEF" w:rsidRDefault="00C53FF3" w:rsidP="00C53FF3">
      <w:pPr>
        <w:tabs>
          <w:tab w:val="left" w:pos="3765"/>
        </w:tabs>
        <w:rPr>
          <w:lang w:eastAsia="zh-CN"/>
        </w:rPr>
      </w:pPr>
      <w:r w:rsidRPr="00024EEF">
        <w:rPr>
          <w:rFonts w:cs="v5.0.0"/>
          <w:b/>
          <w:lang w:eastAsia="zh-CN"/>
        </w:rPr>
        <w:t>MB-MSR Base Station:</w:t>
      </w:r>
      <w:r w:rsidRPr="00024EEF">
        <w:rPr>
          <w:lang w:eastAsia="zh-CN"/>
        </w:rPr>
        <w:t xml:space="preserve"> MSR </w:t>
      </w:r>
      <w:r>
        <w:rPr>
          <w:lang w:eastAsia="zh-CN"/>
        </w:rPr>
        <w:t>b</w:t>
      </w:r>
      <w:r w:rsidRPr="00024EEF">
        <w:rPr>
          <w:lang w:eastAsia="zh-CN"/>
        </w:rPr>
        <w:t xml:space="preserve">ase </w:t>
      </w:r>
      <w:r>
        <w:rPr>
          <w:lang w:eastAsia="zh-CN"/>
        </w:rPr>
        <w:t>s</w:t>
      </w:r>
      <w:r w:rsidRPr="00024EEF">
        <w:rPr>
          <w:lang w:eastAsia="zh-CN"/>
        </w:rPr>
        <w:t xml:space="preserve">tation characterized by the ability of its transmitter and/or receiver to process two or more </w:t>
      </w:r>
      <w:proofErr w:type="gramStart"/>
      <w:r w:rsidRPr="00024EEF">
        <w:rPr>
          <w:lang w:eastAsia="zh-CN"/>
        </w:rPr>
        <w:t>carriers</w:t>
      </w:r>
      <w:proofErr w:type="gramEnd"/>
      <w:r w:rsidRPr="00024EEF">
        <w:rPr>
          <w:lang w:eastAsia="zh-CN"/>
        </w:rPr>
        <w:t xml:space="preserve"> in common active RF components simultaneously, where at least one carrier is configured at a different </w:t>
      </w:r>
      <w:bookmarkStart w:id="7" w:name="OLE_LINK29"/>
      <w:bookmarkStart w:id="8" w:name="OLE_LINK30"/>
      <w:r w:rsidRPr="00024EEF">
        <w:rPr>
          <w:lang w:eastAsia="zh-CN"/>
        </w:rPr>
        <w:t xml:space="preserve">non-overlapping </w:t>
      </w:r>
      <w:bookmarkEnd w:id="7"/>
      <w:bookmarkEnd w:id="8"/>
      <w:ins w:id="9" w:author="huawei" w:date="2016-04-01T20:48:00Z">
        <w:r>
          <w:rPr>
            <w:rFonts w:eastAsia="宋体" w:cs="v4.2.0" w:hint="eastAsia"/>
            <w:color w:val="0070C0"/>
            <w:lang w:eastAsia="zh-CN"/>
          </w:rPr>
          <w:t>frequency range</w:t>
        </w:r>
      </w:ins>
      <w:del w:id="10" w:author="huawei" w:date="2016-04-01T20:48:00Z">
        <w:r w:rsidRPr="00024EEF" w:rsidDel="00C53FF3">
          <w:rPr>
            <w:lang w:eastAsia="zh-CN"/>
          </w:rPr>
          <w:delText>operating band</w:delText>
        </w:r>
      </w:del>
      <w:r w:rsidRPr="00024EEF">
        <w:rPr>
          <w:lang w:eastAsia="zh-CN"/>
        </w:rPr>
        <w:t xml:space="preserve"> than the other carrier(s)</w:t>
      </w:r>
      <w:ins w:id="11" w:author="huawei" w:date="2016-04-01T20:49:00Z">
        <w:r w:rsidRPr="00C53FF3">
          <w:rPr>
            <w:rFonts w:eastAsia="宋体" w:cs="v4.2.0" w:hint="eastAsia"/>
            <w:color w:val="0070C0"/>
            <w:lang w:eastAsia="zh-CN"/>
          </w:rPr>
          <w:t xml:space="preserve"> </w:t>
        </w:r>
        <w:r>
          <w:rPr>
            <w:rFonts w:eastAsia="宋体" w:cs="v4.2.0" w:hint="eastAsia"/>
            <w:color w:val="0070C0"/>
            <w:lang w:eastAsia="zh-CN"/>
          </w:rPr>
          <w:t>at a different</w:t>
        </w:r>
        <w:r w:rsidRPr="007E3A09">
          <w:rPr>
            <w:rFonts w:cs="v4.2.0"/>
            <w:color w:val="0070C0"/>
          </w:rPr>
          <w:t xml:space="preserve"> </w:t>
        </w:r>
        <w:r w:rsidRPr="003222CC">
          <w:rPr>
            <w:rFonts w:cs="v4.2.0"/>
            <w:color w:val="0070C0"/>
          </w:rPr>
          <w:t>operating band</w:t>
        </w:r>
      </w:ins>
      <w:r w:rsidRPr="00024EEF">
        <w:rPr>
          <w:lang w:eastAsia="zh-CN"/>
        </w:rPr>
        <w:t>.</w:t>
      </w:r>
    </w:p>
    <w:p w:rsidR="00C53FF3" w:rsidRPr="00024EEF" w:rsidRDefault="00C53FF3" w:rsidP="00C53FF3">
      <w:pPr>
        <w:tabs>
          <w:tab w:val="left" w:pos="2448"/>
          <w:tab w:val="left" w:pos="9198"/>
        </w:tabs>
      </w:pPr>
      <w:r w:rsidRPr="00024EEF">
        <w:rPr>
          <w:b/>
        </w:rPr>
        <w:t xml:space="preserve">Mean power: </w:t>
      </w:r>
      <w:r w:rsidRPr="00024EEF">
        <w:t xml:space="preserve">power measured in the bandwidth and period of measurement applicable for each RAT </w:t>
      </w:r>
    </w:p>
    <w:p w:rsidR="00C53FF3" w:rsidRPr="00024EEF" w:rsidRDefault="00C53FF3" w:rsidP="00C53FF3">
      <w:pPr>
        <w:pStyle w:val="NO"/>
      </w:pPr>
      <w:r w:rsidRPr="00024EEF">
        <w:t>NOTE:</w:t>
      </w:r>
      <w:r w:rsidRPr="00024EEF">
        <w:tab/>
        <w:t>Mean power for an E-UTRA carrier is defined in TS 36.141 [9] and mean power for a UTRA carrier is defined in TS 25.141 [10]. In case of multiple carriers, the mean power is the sum of the mean power of all carriers.</w:t>
      </w:r>
    </w:p>
    <w:p w:rsidR="00C53FF3" w:rsidRPr="00024EEF" w:rsidRDefault="00C53FF3" w:rsidP="00C53FF3">
      <w:r w:rsidRPr="00024EEF">
        <w:rPr>
          <w:b/>
        </w:rPr>
        <w:t>Measurement bandwidth</w:t>
      </w:r>
      <w:r w:rsidRPr="00024EEF">
        <w:t xml:space="preserve">: </w:t>
      </w:r>
      <w:r>
        <w:t xml:space="preserve">RF </w:t>
      </w:r>
      <w:r w:rsidRPr="00024EEF">
        <w:t>bandwidth in which an emission level is specified.</w:t>
      </w:r>
    </w:p>
    <w:p w:rsidR="00C53FF3" w:rsidRPr="00024EEF" w:rsidRDefault="00C53FF3" w:rsidP="00C53FF3">
      <w:pPr>
        <w:rPr>
          <w:lang w:eastAsia="zh-CN"/>
        </w:rPr>
      </w:pPr>
      <w:r w:rsidRPr="00024EEF">
        <w:rPr>
          <w:b/>
        </w:rPr>
        <w:t xml:space="preserve">MSR Base Station: </w:t>
      </w:r>
      <w:r>
        <w:t>b</w:t>
      </w:r>
      <w:r w:rsidRPr="00024EEF">
        <w:t xml:space="preserve">ase </w:t>
      </w:r>
      <w:r>
        <w:t>s</w:t>
      </w:r>
      <w:r w:rsidRPr="00024EEF">
        <w:t xml:space="preserve">tation characterized by the ability of its receiver and transmitter to process two or more </w:t>
      </w:r>
      <w:proofErr w:type="gramStart"/>
      <w:r w:rsidRPr="00024EEF">
        <w:t>carriers</w:t>
      </w:r>
      <w:proofErr w:type="gramEnd"/>
      <w:r w:rsidRPr="00024EEF">
        <w:t xml:space="preserve"> in common active RF components simultaneously in a declared </w:t>
      </w:r>
      <w:r>
        <w:t xml:space="preserve">Base Station </w:t>
      </w:r>
      <w:r w:rsidRPr="00024EEF">
        <w:t xml:space="preserve">RF </w:t>
      </w:r>
      <w:r>
        <w:t>B</w:t>
      </w:r>
      <w:r w:rsidRPr="00024EEF">
        <w:t>andwidth, where at least one carrier is of a different RAT than the other carrier(s).</w:t>
      </w:r>
    </w:p>
    <w:p w:rsidR="00C53FF3" w:rsidRPr="00024EEF" w:rsidRDefault="00C53FF3" w:rsidP="00C53FF3">
      <w:r w:rsidRPr="00024EEF">
        <w:rPr>
          <w:b/>
        </w:rPr>
        <w:t>Multi-band transmitter:</w:t>
      </w:r>
      <w:r w:rsidRPr="00024EEF">
        <w:t xml:space="preserve"> </w:t>
      </w:r>
      <w:r>
        <w:t>t</w:t>
      </w:r>
      <w:r w:rsidRPr="00024EEF">
        <w:t xml:space="preserve">ransmitter characterized by the ability to process two or more carriers in common active RF components simultaneously, where at least one carrier is configured at a different </w:t>
      </w:r>
      <w:r w:rsidRPr="00024EEF">
        <w:rPr>
          <w:lang w:eastAsia="zh-CN"/>
        </w:rPr>
        <w:t xml:space="preserve">non-overlapping </w:t>
      </w:r>
      <w:ins w:id="12" w:author="huawei" w:date="2016-04-01T20:48:00Z">
        <w:r>
          <w:rPr>
            <w:rFonts w:eastAsia="宋体" w:cs="v4.2.0" w:hint="eastAsia"/>
            <w:color w:val="0070C0"/>
            <w:lang w:eastAsia="zh-CN"/>
          </w:rPr>
          <w:t>frequency range</w:t>
        </w:r>
      </w:ins>
      <w:del w:id="13" w:author="huawei" w:date="2016-04-01T20:48:00Z">
        <w:r w:rsidRPr="00024EEF" w:rsidDel="00C53FF3">
          <w:delText>operating band</w:delText>
        </w:r>
      </w:del>
      <w:r w:rsidRPr="00024EEF">
        <w:t xml:space="preserve"> than the other carrier(s)</w:t>
      </w:r>
      <w:ins w:id="14" w:author="huawei" w:date="2016-04-01T20:49:00Z">
        <w:r w:rsidRPr="00C53FF3">
          <w:rPr>
            <w:rFonts w:eastAsia="宋体" w:cs="v4.2.0" w:hint="eastAsia"/>
            <w:color w:val="0070C0"/>
            <w:lang w:eastAsia="zh-CN"/>
          </w:rPr>
          <w:t xml:space="preserve"> </w:t>
        </w:r>
        <w:r>
          <w:rPr>
            <w:rFonts w:eastAsia="宋体" w:cs="v4.2.0" w:hint="eastAsia"/>
            <w:color w:val="0070C0"/>
            <w:lang w:eastAsia="zh-CN"/>
          </w:rPr>
          <w:t>at a different</w:t>
        </w:r>
        <w:r w:rsidRPr="007E3A09">
          <w:rPr>
            <w:rFonts w:cs="v4.2.0"/>
            <w:color w:val="0070C0"/>
          </w:rPr>
          <w:t xml:space="preserve"> </w:t>
        </w:r>
        <w:r w:rsidRPr="003222CC">
          <w:rPr>
            <w:rFonts w:cs="v4.2.0"/>
            <w:color w:val="0070C0"/>
          </w:rPr>
          <w:t>operating band</w:t>
        </w:r>
      </w:ins>
      <w:r w:rsidRPr="00024EEF">
        <w:t>.</w:t>
      </w:r>
    </w:p>
    <w:p w:rsidR="00C53FF3" w:rsidRPr="00024EEF" w:rsidRDefault="00C53FF3" w:rsidP="00C53FF3">
      <w:r w:rsidRPr="00024EEF">
        <w:rPr>
          <w:b/>
        </w:rPr>
        <w:t>Multi-band receiver:</w:t>
      </w:r>
      <w:r w:rsidRPr="00024EEF">
        <w:t xml:space="preserve"> </w:t>
      </w:r>
      <w:r>
        <w:t>r</w:t>
      </w:r>
      <w:r w:rsidRPr="00024EEF">
        <w:t xml:space="preserve">eceiver characterized by the ability to process two or more carriers in common active RF components simultaneously, where at least one carrier is configured at a different </w:t>
      </w:r>
      <w:r w:rsidRPr="00024EEF">
        <w:rPr>
          <w:lang w:eastAsia="zh-CN"/>
        </w:rPr>
        <w:t xml:space="preserve">non-overlapping </w:t>
      </w:r>
      <w:ins w:id="15" w:author="huawei" w:date="2016-04-01T20:48:00Z">
        <w:r>
          <w:rPr>
            <w:rFonts w:eastAsia="宋体" w:cs="v4.2.0" w:hint="eastAsia"/>
            <w:color w:val="0070C0"/>
            <w:lang w:eastAsia="zh-CN"/>
          </w:rPr>
          <w:t>frequency range</w:t>
        </w:r>
      </w:ins>
      <w:del w:id="16" w:author="huawei" w:date="2016-04-01T20:48:00Z">
        <w:r w:rsidRPr="00024EEF" w:rsidDel="00C53FF3">
          <w:delText>operating band</w:delText>
        </w:r>
      </w:del>
      <w:r w:rsidRPr="00024EEF">
        <w:t xml:space="preserve"> than the other carrier(s)</w:t>
      </w:r>
      <w:ins w:id="17" w:author="huawei" w:date="2016-04-01T20:49:00Z">
        <w:r w:rsidRPr="00C53FF3">
          <w:rPr>
            <w:rFonts w:eastAsia="宋体" w:cs="v4.2.0" w:hint="eastAsia"/>
            <w:color w:val="0070C0"/>
            <w:lang w:eastAsia="zh-CN"/>
          </w:rPr>
          <w:t xml:space="preserve"> </w:t>
        </w:r>
        <w:r>
          <w:rPr>
            <w:rFonts w:eastAsia="宋体" w:cs="v4.2.0" w:hint="eastAsia"/>
            <w:color w:val="0070C0"/>
            <w:lang w:eastAsia="zh-CN"/>
          </w:rPr>
          <w:t>at a different</w:t>
        </w:r>
        <w:r w:rsidRPr="007E3A09">
          <w:rPr>
            <w:rFonts w:cs="v4.2.0"/>
            <w:color w:val="0070C0"/>
          </w:rPr>
          <w:t xml:space="preserve"> </w:t>
        </w:r>
        <w:r w:rsidRPr="003222CC">
          <w:rPr>
            <w:rFonts w:cs="v4.2.0"/>
            <w:color w:val="0070C0"/>
          </w:rPr>
          <w:t>operating band</w:t>
        </w:r>
      </w:ins>
      <w:r w:rsidRPr="00024EEF">
        <w:t>.</w:t>
      </w:r>
    </w:p>
    <w:p w:rsidR="00C53FF3" w:rsidRPr="00024EEF" w:rsidRDefault="00C53FF3" w:rsidP="00C53FF3">
      <w:pPr>
        <w:tabs>
          <w:tab w:val="left" w:pos="2448"/>
          <w:tab w:val="left" w:pos="9468"/>
        </w:tabs>
        <w:rPr>
          <w:rFonts w:cs="v5.0.0"/>
          <w:bCs/>
        </w:rPr>
      </w:pPr>
      <w:r w:rsidRPr="00024EEF">
        <w:rPr>
          <w:b/>
        </w:rPr>
        <w:t>Non-contiguous spectrum:</w:t>
      </w:r>
      <w:r w:rsidRPr="00024EEF">
        <w:t xml:space="preserve"> </w:t>
      </w:r>
      <w:r>
        <w:t>s</w:t>
      </w:r>
      <w:r w:rsidRPr="00024EEF">
        <w:t>pectrum consisting of two or more sub-blocks separated by sub-block gap(s).</w:t>
      </w:r>
    </w:p>
    <w:p w:rsidR="00C53FF3" w:rsidRPr="00024EEF" w:rsidRDefault="00C53FF3" w:rsidP="00C53FF3">
      <w:pPr>
        <w:tabs>
          <w:tab w:val="left" w:pos="2448"/>
          <w:tab w:val="left" w:pos="9468"/>
        </w:tabs>
        <w:rPr>
          <w:rFonts w:cs="v5.0.0"/>
        </w:rPr>
      </w:pPr>
      <w:r w:rsidRPr="00024EEF">
        <w:rPr>
          <w:rFonts w:cs="v5.0.0"/>
          <w:b/>
          <w:bCs/>
        </w:rPr>
        <w:t>Occupied bandwidth:</w:t>
      </w:r>
      <w:r w:rsidRPr="00024EEF">
        <w:rPr>
          <w:rFonts w:cs="v5.0.0"/>
        </w:rPr>
        <w:t xml:space="preserve"> width of a frequency band such that, below the lower and above the upper frequency limits, the mean powers emitted are each equal to a specified percentage β/2 of the total mean power of a given emission.</w:t>
      </w:r>
    </w:p>
    <w:p w:rsidR="00C53FF3" w:rsidRPr="00024EEF" w:rsidRDefault="00C53FF3" w:rsidP="00C53FF3">
      <w:pPr>
        <w:tabs>
          <w:tab w:val="left" w:pos="2448"/>
          <w:tab w:val="left" w:pos="9468"/>
        </w:tabs>
        <w:rPr>
          <w:rFonts w:cs="v5.0.0"/>
          <w:b/>
          <w:bCs/>
        </w:rPr>
      </w:pPr>
      <w:r w:rsidRPr="00024EEF">
        <w:rPr>
          <w:rFonts w:cs="v5.0.0"/>
          <w:b/>
          <w:bCs/>
        </w:rPr>
        <w:t xml:space="preserve">Operating band: </w:t>
      </w:r>
      <w:r w:rsidRPr="00024EEF">
        <w:rPr>
          <w:rFonts w:cs="v5.0.0"/>
        </w:rPr>
        <w:t>A frequency range in which E-UTRA, UTRA or GSM/EDGE operates (paired or unpaired), that is defined with a specific set of technical requirements</w:t>
      </w:r>
      <w:r w:rsidRPr="00024EEF">
        <w:rPr>
          <w:rFonts w:cs="v5.0.0"/>
          <w:b/>
          <w:bCs/>
        </w:rPr>
        <w:t>.</w:t>
      </w:r>
    </w:p>
    <w:p w:rsidR="00C53FF3" w:rsidRPr="00024EEF" w:rsidRDefault="00C53FF3" w:rsidP="00C53FF3">
      <w:pPr>
        <w:pStyle w:val="NO"/>
      </w:pPr>
      <w:r w:rsidRPr="00024EEF">
        <w:t>NOTE:</w:t>
      </w:r>
      <w:r w:rsidRPr="00024EEF">
        <w:tab/>
        <w:t xml:space="preserve">The operating band(s) for a </w:t>
      </w:r>
      <w:r>
        <w:t>base station</w:t>
      </w:r>
      <w:r w:rsidRPr="00024EEF">
        <w:t xml:space="preserve"> is declared by the manufacturer.</w:t>
      </w:r>
    </w:p>
    <w:p w:rsidR="00C53FF3" w:rsidRDefault="00C53FF3" w:rsidP="00C53FF3">
      <w:r w:rsidRPr="00024EEF">
        <w:rPr>
          <w:b/>
        </w:rPr>
        <w:t>Sub-block:</w:t>
      </w:r>
      <w:r w:rsidRPr="00024EEF">
        <w:t xml:space="preserve"> one contiguous allocated block of spectrum for use by the same </w:t>
      </w:r>
      <w:r>
        <w:t>b</w:t>
      </w:r>
      <w:r w:rsidRPr="00024EEF">
        <w:t xml:space="preserve">ase </w:t>
      </w:r>
      <w:r>
        <w:t>station.</w:t>
      </w:r>
    </w:p>
    <w:p w:rsidR="00C53FF3" w:rsidRPr="00024EEF" w:rsidRDefault="00C53FF3" w:rsidP="00C53FF3">
      <w:pPr>
        <w:pStyle w:val="NO"/>
      </w:pPr>
      <w:r>
        <w:t>NOTE:</w:t>
      </w:r>
      <w:r>
        <w:tab/>
      </w:r>
      <w:r w:rsidRPr="00024EEF">
        <w:t>There may be multiple instances of sub-blocks within an RF bandwidth.</w:t>
      </w:r>
    </w:p>
    <w:p w:rsidR="00C53FF3" w:rsidRPr="00024EEF" w:rsidRDefault="00C53FF3" w:rsidP="00C53FF3">
      <w:r w:rsidRPr="00024EEF">
        <w:rPr>
          <w:b/>
        </w:rPr>
        <w:t xml:space="preserve">Sub-block bandwidth: </w:t>
      </w:r>
      <w:r>
        <w:t xml:space="preserve">RF </w:t>
      </w:r>
      <w:r w:rsidRPr="00024EEF">
        <w:t>bandwidth of one sub-block.</w:t>
      </w:r>
    </w:p>
    <w:p w:rsidR="00C53FF3" w:rsidRPr="00024EEF" w:rsidRDefault="00C53FF3" w:rsidP="00C53FF3">
      <w:pPr>
        <w:tabs>
          <w:tab w:val="left" w:pos="2448"/>
          <w:tab w:val="left" w:pos="9468"/>
        </w:tabs>
        <w:rPr>
          <w:lang w:eastAsia="zh-CN"/>
        </w:rPr>
      </w:pPr>
      <w:r w:rsidRPr="00024EEF">
        <w:rPr>
          <w:b/>
        </w:rPr>
        <w:t xml:space="preserve">Sub-block gap: </w:t>
      </w:r>
      <w:r w:rsidRPr="00024EEF">
        <w:t xml:space="preserve">frequency gap between two consecutive sub-blocks within </w:t>
      </w:r>
      <w:proofErr w:type="gramStart"/>
      <w:r w:rsidRPr="00024EEF">
        <w:t>an</w:t>
      </w:r>
      <w:proofErr w:type="gramEnd"/>
      <w:r w:rsidRPr="00024EEF">
        <w:t xml:space="preserve"> </w:t>
      </w:r>
      <w:r>
        <w:t xml:space="preserve">Base Station </w:t>
      </w:r>
      <w:r w:rsidRPr="00024EEF">
        <w:t xml:space="preserve">RF </w:t>
      </w:r>
      <w:r>
        <w:t>B</w:t>
      </w:r>
      <w:r w:rsidRPr="00024EEF">
        <w:t>andwidth, where the RF requirements in the gap are based on co-existence for un-coordinated operation.</w:t>
      </w:r>
    </w:p>
    <w:p w:rsidR="00C53FF3" w:rsidRPr="00024EEF" w:rsidRDefault="00C53FF3" w:rsidP="00C53FF3">
      <w:pPr>
        <w:tabs>
          <w:tab w:val="left" w:pos="2448"/>
          <w:tab w:val="left" w:pos="9468"/>
        </w:tabs>
        <w:rPr>
          <w:b/>
        </w:rPr>
      </w:pPr>
      <w:r w:rsidRPr="00024EEF">
        <w:rPr>
          <w:b/>
        </w:rPr>
        <w:t>Single-RAT operation:</w:t>
      </w:r>
      <w:r w:rsidRPr="00024EEF">
        <w:t xml:space="preserve"> operation of a </w:t>
      </w:r>
      <w:r>
        <w:t>base station</w:t>
      </w:r>
      <w:r w:rsidRPr="00024EEF">
        <w:t xml:space="preserve"> in an operating band with only one RAT configured in that operating band.</w:t>
      </w:r>
    </w:p>
    <w:p w:rsidR="00C53FF3" w:rsidRPr="00024EEF" w:rsidRDefault="00C53FF3" w:rsidP="00C53FF3">
      <w:pPr>
        <w:rPr>
          <w:rFonts w:cs="v5.0.0"/>
          <w:bCs/>
        </w:rPr>
      </w:pPr>
      <w:r w:rsidRPr="00024EEF">
        <w:rPr>
          <w:rFonts w:cs="v5.0.0"/>
          <w:b/>
          <w:bCs/>
        </w:rPr>
        <w:lastRenderedPageBreak/>
        <w:t xml:space="preserve">Synchronized operation: </w:t>
      </w:r>
      <w:r>
        <w:rPr>
          <w:rFonts w:cs="v5.0.0"/>
          <w:bCs/>
        </w:rPr>
        <w:t>o</w:t>
      </w:r>
      <w:r w:rsidRPr="00024EEF">
        <w:rPr>
          <w:rFonts w:cs="v5.0.0"/>
          <w:bCs/>
        </w:rPr>
        <w:t>peration of TDD in two different systems, where no simultaneous uplink and downlink occur.</w:t>
      </w:r>
    </w:p>
    <w:p w:rsidR="00C53FF3" w:rsidRPr="00024EEF" w:rsidRDefault="00C53FF3" w:rsidP="00C53FF3">
      <w:pPr>
        <w:tabs>
          <w:tab w:val="left" w:pos="2448"/>
          <w:tab w:val="left" w:pos="9468"/>
        </w:tabs>
      </w:pPr>
      <w:r w:rsidRPr="00024EEF">
        <w:rPr>
          <w:b/>
        </w:rPr>
        <w:t>RAT power:</w:t>
      </w:r>
      <w:r w:rsidRPr="00024EEF">
        <w:t xml:space="preserve"> sum of all carrier powers for all carriers of the same type. </w:t>
      </w:r>
    </w:p>
    <w:p w:rsidR="00C53FF3" w:rsidRPr="00024EEF" w:rsidRDefault="00C53FF3" w:rsidP="00C53FF3">
      <w:pPr>
        <w:tabs>
          <w:tab w:val="left" w:pos="2448"/>
          <w:tab w:val="left" w:pos="9468"/>
        </w:tabs>
      </w:pPr>
      <w:r w:rsidRPr="00024EEF">
        <w:rPr>
          <w:b/>
        </w:rPr>
        <w:t>Rated carrier output power:</w:t>
      </w:r>
      <w:r w:rsidRPr="00024EEF">
        <w:t xml:space="preserve"> mean power level per carrier that the manufacturer has declared to be available at the antenna connector.</w:t>
      </w:r>
    </w:p>
    <w:p w:rsidR="00C53FF3" w:rsidRPr="00024EEF" w:rsidRDefault="00C53FF3" w:rsidP="00C53FF3">
      <w:pPr>
        <w:tabs>
          <w:tab w:val="left" w:pos="2448"/>
          <w:tab w:val="left" w:pos="9468"/>
        </w:tabs>
      </w:pPr>
      <w:r w:rsidRPr="00024EEF">
        <w:rPr>
          <w:b/>
        </w:rPr>
        <w:t>Rated RAT output power:</w:t>
      </w:r>
      <w:r w:rsidRPr="00024EEF">
        <w:t xml:space="preserve"> mean power level per RAT that the manufacturer has declared to be available at the antenna connector.</w:t>
      </w:r>
    </w:p>
    <w:p w:rsidR="00C53FF3" w:rsidRPr="00024EEF" w:rsidRDefault="00C53FF3" w:rsidP="00C53FF3">
      <w:pPr>
        <w:tabs>
          <w:tab w:val="left" w:pos="2448"/>
          <w:tab w:val="left" w:pos="9468"/>
        </w:tabs>
      </w:pPr>
      <w:r w:rsidRPr="00024EEF">
        <w:rPr>
          <w:b/>
        </w:rPr>
        <w:t>Rated total output power:</w:t>
      </w:r>
      <w:r w:rsidRPr="00024EEF">
        <w:t xml:space="preserve"> total mean power level that the manufacturer has declared to be available at the antenna connector.</w:t>
      </w:r>
    </w:p>
    <w:p w:rsidR="00C53FF3" w:rsidRPr="00024EEF" w:rsidRDefault="00C53FF3" w:rsidP="00C53FF3">
      <w:pPr>
        <w:tabs>
          <w:tab w:val="left" w:pos="2448"/>
          <w:tab w:val="left" w:pos="9468"/>
        </w:tabs>
      </w:pPr>
      <w:r w:rsidRPr="00024EEF">
        <w:rPr>
          <w:b/>
        </w:rPr>
        <w:t xml:space="preserve">RRC filtered mean power: </w:t>
      </w:r>
      <w:r w:rsidRPr="00024EEF">
        <w:t xml:space="preserve">mean power of a UTRA carrier as measured through a root raised cosine filter with roll-off factor </w:t>
      </w:r>
      <w:r w:rsidRPr="00024EEF">
        <w:rPr>
          <w:rFonts w:ascii="Symbol" w:hAnsi="Symbol"/>
        </w:rPr>
        <w:t></w:t>
      </w:r>
      <w:r w:rsidRPr="00024EEF">
        <w:t xml:space="preserve"> and a bandwidth equal to the chip rate of the radio access mode.</w:t>
      </w:r>
    </w:p>
    <w:p w:rsidR="00C53FF3" w:rsidRPr="00024EEF" w:rsidRDefault="00C53FF3" w:rsidP="00C53FF3">
      <w:pPr>
        <w:pStyle w:val="NO"/>
      </w:pPr>
      <w:r w:rsidRPr="00024EEF">
        <w:t>NOTE:</w:t>
      </w:r>
      <w:r w:rsidRPr="00024EEF">
        <w:tab/>
        <w:t>The RRC filtered mean power of a perfectly modulated UTRA signal is 0.246 dB lower than the mean power of the same signal.</w:t>
      </w:r>
    </w:p>
    <w:p w:rsidR="00C53FF3" w:rsidRPr="00024EEF" w:rsidRDefault="00C53FF3" w:rsidP="00C53FF3">
      <w:pPr>
        <w:rPr>
          <w:bCs/>
        </w:rPr>
      </w:pPr>
      <w:r w:rsidRPr="00024EEF">
        <w:rPr>
          <w:b/>
        </w:rPr>
        <w:t xml:space="preserve">Throughput: </w:t>
      </w:r>
      <w:r w:rsidRPr="00024EEF">
        <w:rPr>
          <w:bCs/>
        </w:rPr>
        <w:t>number of payload bits successfully received per second for a reference measurement channel in a specified reference condition.</w:t>
      </w:r>
    </w:p>
    <w:p w:rsidR="00C53FF3" w:rsidRPr="00024EEF" w:rsidRDefault="00C53FF3" w:rsidP="00C53FF3">
      <w:r w:rsidRPr="00024EEF">
        <w:rPr>
          <w:b/>
        </w:rPr>
        <w:t>Total output power:</w:t>
      </w:r>
      <w:r w:rsidRPr="00024EEF">
        <w:t xml:space="preserve"> sum of all carrier powers for all carriers transmitted by the BS.</w:t>
      </w:r>
    </w:p>
    <w:p w:rsidR="00C53FF3" w:rsidRPr="00024EEF" w:rsidRDefault="00C53FF3" w:rsidP="00C53FF3">
      <w:r w:rsidRPr="00024EEF">
        <w:rPr>
          <w:b/>
          <w:lang w:eastAsia="zh-CN"/>
        </w:rPr>
        <w:t xml:space="preserve">Total </w:t>
      </w:r>
      <w:r w:rsidRPr="00024EEF">
        <w:rPr>
          <w:rFonts w:hint="eastAsia"/>
          <w:b/>
          <w:lang w:eastAsia="zh-CN"/>
        </w:rPr>
        <w:t>RF</w:t>
      </w:r>
      <w:r w:rsidRPr="00024EEF">
        <w:rPr>
          <w:b/>
          <w:lang w:eastAsia="zh-CN"/>
        </w:rPr>
        <w:t xml:space="preserve"> </w:t>
      </w:r>
      <w:r>
        <w:rPr>
          <w:b/>
          <w:lang w:eastAsia="zh-CN"/>
        </w:rPr>
        <w:t>B</w:t>
      </w:r>
      <w:r w:rsidRPr="00024EEF">
        <w:rPr>
          <w:b/>
          <w:lang w:eastAsia="zh-CN"/>
        </w:rPr>
        <w:t>andwidth</w:t>
      </w:r>
      <w:r w:rsidRPr="00024EEF">
        <w:rPr>
          <w:lang w:eastAsia="zh-CN"/>
        </w:rPr>
        <w:t xml:space="preserve">: </w:t>
      </w:r>
      <w:r>
        <w:rPr>
          <w:lang w:eastAsia="zh-CN"/>
        </w:rPr>
        <w:t>m</w:t>
      </w:r>
      <w:r w:rsidRPr="00024EEF">
        <w:rPr>
          <w:rFonts w:hint="eastAsia"/>
          <w:lang w:eastAsia="zh-CN"/>
        </w:rPr>
        <w:t xml:space="preserve">aximum sum of </w:t>
      </w:r>
      <w:r>
        <w:rPr>
          <w:lang w:eastAsia="zh-CN"/>
        </w:rPr>
        <w:t xml:space="preserve">Base Station </w:t>
      </w:r>
      <w:r w:rsidRPr="00024EEF">
        <w:rPr>
          <w:rFonts w:hint="eastAsia"/>
          <w:lang w:eastAsia="zh-CN"/>
        </w:rPr>
        <w:t xml:space="preserve">RF </w:t>
      </w:r>
      <w:r>
        <w:rPr>
          <w:lang w:eastAsia="zh-CN"/>
        </w:rPr>
        <w:t>B</w:t>
      </w:r>
      <w:r w:rsidRPr="00024EEF">
        <w:rPr>
          <w:rFonts w:hint="eastAsia"/>
          <w:lang w:eastAsia="zh-CN"/>
        </w:rPr>
        <w:t>andwidths in all supported operating bands</w:t>
      </w:r>
      <w:r w:rsidRPr="00024EEF">
        <w:rPr>
          <w:lang w:eastAsia="zh-CN"/>
        </w:rPr>
        <w:t>.</w:t>
      </w:r>
    </w:p>
    <w:p w:rsidR="00C53FF3" w:rsidRPr="00024EEF" w:rsidRDefault="00C53FF3" w:rsidP="00C53FF3">
      <w:r w:rsidRPr="00024EEF">
        <w:rPr>
          <w:b/>
        </w:rPr>
        <w:t>Transmission bandwidth:</w:t>
      </w:r>
      <w:r w:rsidRPr="00024EEF">
        <w:t xml:space="preserve"> </w:t>
      </w:r>
      <w:r>
        <w:t>b</w:t>
      </w:r>
      <w:r w:rsidRPr="00024EEF">
        <w:t xml:space="preserve">andwidth of an instantaneous E-UTRA transmission from a UE or BS, measured in </w:t>
      </w:r>
      <w:r>
        <w:t>r</w:t>
      </w:r>
      <w:r w:rsidRPr="00024EEF">
        <w:t xml:space="preserve">esource </w:t>
      </w:r>
      <w:r>
        <w:t>b</w:t>
      </w:r>
      <w:r w:rsidRPr="00024EEF">
        <w:t>lock units.</w:t>
      </w:r>
    </w:p>
    <w:p w:rsidR="00C53FF3" w:rsidRPr="00024EEF" w:rsidRDefault="00C53FF3" w:rsidP="00C53FF3">
      <w:r w:rsidRPr="00024EEF">
        <w:rPr>
          <w:b/>
        </w:rPr>
        <w:t>Transmission bandwidth configuration:</w:t>
      </w:r>
      <w:r w:rsidRPr="00024EEF">
        <w:t xml:space="preserve"> highest E-UTRA transmission bandwidth allowed for uplink or downlink in a given channel bandwidth, measured in </w:t>
      </w:r>
      <w:r>
        <w:t>r</w:t>
      </w:r>
      <w:r w:rsidRPr="00024EEF">
        <w:t xml:space="preserve">esource </w:t>
      </w:r>
      <w:r>
        <w:t>b</w:t>
      </w:r>
      <w:r w:rsidRPr="00024EEF">
        <w:t>lock units.</w:t>
      </w:r>
    </w:p>
    <w:p w:rsidR="00C53FF3" w:rsidRPr="00024EEF" w:rsidRDefault="00C53FF3" w:rsidP="00C53FF3">
      <w:pPr>
        <w:rPr>
          <w:rFonts w:cs="v5.0.0"/>
          <w:bCs/>
        </w:rPr>
      </w:pPr>
      <w:r w:rsidRPr="00024EEF">
        <w:rPr>
          <w:rFonts w:cs="v5.0.0"/>
          <w:b/>
          <w:bCs/>
        </w:rPr>
        <w:t xml:space="preserve">Transmitter ON period: </w:t>
      </w:r>
      <w:r w:rsidRPr="00024EEF">
        <w:rPr>
          <w:rFonts w:cs="v5.0.0"/>
          <w:bCs/>
        </w:rPr>
        <w:t xml:space="preserve">time period during which the </w:t>
      </w:r>
      <w:r>
        <w:rPr>
          <w:rFonts w:cs="v5.0.0"/>
          <w:bCs/>
        </w:rPr>
        <w:t>base station</w:t>
      </w:r>
      <w:r w:rsidRPr="00024EEF">
        <w:rPr>
          <w:rFonts w:cs="v5.0.0"/>
          <w:bCs/>
        </w:rPr>
        <w:t xml:space="preserve"> transmitter is transmitting data and/or reference symbols.</w:t>
      </w:r>
    </w:p>
    <w:p w:rsidR="00C53FF3" w:rsidRPr="00024EEF" w:rsidRDefault="00C53FF3" w:rsidP="00C53FF3">
      <w:pPr>
        <w:rPr>
          <w:rFonts w:cs="v5.0.0"/>
          <w:bCs/>
        </w:rPr>
      </w:pPr>
      <w:r w:rsidRPr="00024EEF">
        <w:rPr>
          <w:rFonts w:cs="v5.0.0"/>
          <w:b/>
          <w:bCs/>
        </w:rPr>
        <w:t>Transmitter OFF period:</w:t>
      </w:r>
      <w:r w:rsidRPr="00024EEF">
        <w:rPr>
          <w:rFonts w:cs="v5.0.0"/>
          <w:bCs/>
        </w:rPr>
        <w:t xml:space="preserve"> time period during which the </w:t>
      </w:r>
      <w:r>
        <w:rPr>
          <w:rFonts w:cs="v5.0.0"/>
          <w:bCs/>
        </w:rPr>
        <w:t>base station</w:t>
      </w:r>
      <w:r w:rsidRPr="00024EEF">
        <w:rPr>
          <w:rFonts w:cs="v5.0.0"/>
          <w:bCs/>
        </w:rPr>
        <w:t xml:space="preserve"> transmitter is not allowed to transmit.</w:t>
      </w:r>
    </w:p>
    <w:p w:rsidR="00C53FF3" w:rsidRPr="00024EEF" w:rsidRDefault="00C53FF3" w:rsidP="00C53FF3">
      <w:pPr>
        <w:rPr>
          <w:rFonts w:cs="v5.0.0"/>
          <w:bCs/>
        </w:rPr>
      </w:pPr>
      <w:r w:rsidRPr="00024EEF">
        <w:rPr>
          <w:rFonts w:cs="v5.0.0"/>
          <w:b/>
          <w:bCs/>
        </w:rPr>
        <w:t>Transmitter transient period:</w:t>
      </w:r>
      <w:r w:rsidRPr="00024EEF">
        <w:rPr>
          <w:rFonts w:cs="v5.0.0"/>
          <w:bCs/>
        </w:rPr>
        <w:t xml:space="preserve"> time period during which the transmitter is changing from the OFF period to the ON period or vice versa.</w:t>
      </w:r>
    </w:p>
    <w:p w:rsidR="00C53FF3" w:rsidRPr="00024EEF" w:rsidRDefault="00C53FF3" w:rsidP="00C53FF3">
      <w:pPr>
        <w:tabs>
          <w:tab w:val="left" w:pos="2448"/>
          <w:tab w:val="left" w:pos="9468"/>
        </w:tabs>
        <w:spacing w:line="240" w:lineRule="exact"/>
        <w:rPr>
          <w:rFonts w:cs="v5.0.0"/>
        </w:rPr>
      </w:pPr>
      <w:r w:rsidRPr="00024EEF">
        <w:rPr>
          <w:rFonts w:cs="v5.0.0"/>
          <w:b/>
          <w:bCs/>
        </w:rPr>
        <w:t xml:space="preserve">Unsynchronized operation: </w:t>
      </w:r>
      <w:proofErr w:type="spellStart"/>
      <w:r w:rsidRPr="00024EEF">
        <w:rPr>
          <w:rFonts w:cs="v5.0.0"/>
        </w:rPr>
        <w:t>peration</w:t>
      </w:r>
      <w:proofErr w:type="spellEnd"/>
      <w:r w:rsidRPr="00024EEF">
        <w:rPr>
          <w:rFonts w:cs="v5.0.0"/>
        </w:rPr>
        <w:t xml:space="preserve"> of TDD in two different systems, where the conditions for synchronized operation are not met.</w:t>
      </w:r>
    </w:p>
    <w:p w:rsidR="00C53FF3" w:rsidRPr="00024EEF" w:rsidRDefault="00C53FF3" w:rsidP="00C53FF3">
      <w:pPr>
        <w:rPr>
          <w:rFonts w:cs="v5.0.0"/>
        </w:rPr>
      </w:pPr>
      <w:r w:rsidRPr="00024EEF">
        <w:rPr>
          <w:rFonts w:cs="v5.0.0"/>
          <w:b/>
          <w:bCs/>
        </w:rPr>
        <w:t xml:space="preserve">Uplink operating band: </w:t>
      </w:r>
      <w:r w:rsidRPr="00024EEF">
        <w:rPr>
          <w:rFonts w:cs="v5.0.0"/>
        </w:rPr>
        <w:t xml:space="preserve">part of the operating band designated for uplink. </w:t>
      </w:r>
    </w:p>
    <w:p w:rsidR="00C53FF3" w:rsidRPr="00024EEF" w:rsidRDefault="00C53FF3" w:rsidP="00C53FF3">
      <w:pPr>
        <w:rPr>
          <w:b/>
        </w:rPr>
      </w:pPr>
      <w:r w:rsidRPr="00024EEF">
        <w:rPr>
          <w:b/>
        </w:rPr>
        <w:t xml:space="preserve">Upper </w:t>
      </w:r>
      <w:r>
        <w:rPr>
          <w:b/>
        </w:rPr>
        <w:t xml:space="preserve">Base Station </w:t>
      </w:r>
      <w:r w:rsidRPr="00024EEF">
        <w:rPr>
          <w:b/>
        </w:rPr>
        <w:t xml:space="preserve">RF </w:t>
      </w:r>
      <w:r>
        <w:rPr>
          <w:b/>
        </w:rPr>
        <w:t>B</w:t>
      </w:r>
      <w:r w:rsidRPr="00024EEF">
        <w:rPr>
          <w:b/>
        </w:rPr>
        <w:t xml:space="preserve">andwidth edge: </w:t>
      </w:r>
      <w:r w:rsidRPr="00024EEF">
        <w:t xml:space="preserve">frequency of the upper Base Station RF </w:t>
      </w:r>
      <w:r>
        <w:t>B</w:t>
      </w:r>
      <w:r w:rsidRPr="00024EEF">
        <w:t>andwidth</w:t>
      </w:r>
      <w:r>
        <w:t xml:space="preserve"> edge</w:t>
      </w:r>
      <w:r w:rsidRPr="00024EEF">
        <w:t>, used as a frequency reference point for transmitter and receiver requirements.</w:t>
      </w:r>
    </w:p>
    <w:p w:rsidR="00C53FF3" w:rsidRDefault="00C53FF3" w:rsidP="00C53FF3">
      <w:r w:rsidRPr="00024EEF">
        <w:rPr>
          <w:b/>
        </w:rPr>
        <w:t xml:space="preserve">Upper </w:t>
      </w:r>
      <w:r w:rsidRPr="00024EEF">
        <w:rPr>
          <w:rFonts w:hint="eastAsia"/>
          <w:b/>
          <w:lang w:eastAsia="zh-CN"/>
        </w:rPr>
        <w:t>sub-block</w:t>
      </w:r>
      <w:r w:rsidRPr="00024EEF">
        <w:rPr>
          <w:b/>
        </w:rPr>
        <w:t xml:space="preserve"> edge: </w:t>
      </w:r>
      <w:r w:rsidRPr="00024EEF">
        <w:t xml:space="preserve">frequency at the upper edge of </w:t>
      </w:r>
      <w:r w:rsidRPr="00024EEF">
        <w:rPr>
          <w:rFonts w:hint="eastAsia"/>
          <w:lang w:eastAsia="zh-CN"/>
        </w:rPr>
        <w:t>one</w:t>
      </w:r>
      <w:r w:rsidRPr="00024EEF">
        <w:t xml:space="preserve"> </w:t>
      </w:r>
      <w:r w:rsidRPr="00024EEF">
        <w:rPr>
          <w:rFonts w:hint="eastAsia"/>
          <w:lang w:eastAsia="zh-CN"/>
        </w:rPr>
        <w:t>sub-block</w:t>
      </w:r>
      <w:r>
        <w:t>.</w:t>
      </w:r>
    </w:p>
    <w:p w:rsidR="00C53FF3" w:rsidRDefault="00C53FF3" w:rsidP="00C53FF3">
      <w:pPr>
        <w:rPr>
          <w:rFonts w:hint="eastAsia"/>
          <w:lang w:eastAsia="zh-CN"/>
        </w:rPr>
      </w:pPr>
      <w:r>
        <w:t>NOTE:</w:t>
      </w:r>
      <w:r>
        <w:tab/>
      </w:r>
      <w:r w:rsidRPr="00024EEF">
        <w:t>It is used as a frequency reference point for both transmitter and receiver requirements.</w:t>
      </w:r>
    </w:p>
    <w:p w:rsidR="00DC3F67" w:rsidRPr="00D349E0" w:rsidRDefault="00DC3F67" w:rsidP="00C53FF3">
      <w:pPr>
        <w:rPr>
          <w:b/>
        </w:rPr>
      </w:pPr>
      <w:r w:rsidRPr="00D349E0">
        <w:rPr>
          <w:b/>
        </w:rPr>
        <w:t>&lt;</w:t>
      </w:r>
      <w:r>
        <w:rPr>
          <w:b/>
        </w:rPr>
        <w:t>End</w:t>
      </w:r>
      <w:r w:rsidRPr="00D349E0">
        <w:rPr>
          <w:b/>
        </w:rPr>
        <w:t xml:space="preserve"> of change&gt;</w:t>
      </w:r>
    </w:p>
    <w:bookmarkEnd w:id="4"/>
    <w:bookmarkEnd w:id="5"/>
    <w:p w:rsidR="001E41F3" w:rsidRDefault="001E41F3">
      <w:pPr>
        <w:rPr>
          <w:noProof/>
        </w:rPr>
      </w:pPr>
    </w:p>
    <w:sectPr w:rsidR="001E41F3"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26D4" w:rsidRDefault="006026D4">
      <w:r>
        <w:separator/>
      </w:r>
    </w:p>
  </w:endnote>
  <w:endnote w:type="continuationSeparator" w:id="0">
    <w:p w:rsidR="006026D4" w:rsidRDefault="006026D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26D4" w:rsidRDefault="006026D4">
      <w:r>
        <w:separator/>
      </w:r>
    </w:p>
  </w:footnote>
  <w:footnote w:type="continuationSeparator" w:id="0">
    <w:p w:rsidR="006026D4" w:rsidRDefault="006026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3">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5">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8">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1">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4">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5">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6"/>
  </w:num>
  <w:num w:numId="4">
    <w:abstractNumId w:val="6"/>
  </w:num>
  <w:num w:numId="5">
    <w:abstractNumId w:val="13"/>
  </w:num>
  <w:num w:numId="6">
    <w:abstractNumId w:val="25"/>
  </w:num>
  <w:num w:numId="7">
    <w:abstractNumId w:val="4"/>
  </w:num>
  <w:num w:numId="8">
    <w:abstractNumId w:val="7"/>
  </w:num>
  <w:num w:numId="9">
    <w:abstractNumId w:val="22"/>
  </w:num>
  <w:num w:numId="10">
    <w:abstractNumId w:val="30"/>
  </w:num>
  <w:num w:numId="11">
    <w:abstractNumId w:val="9"/>
  </w:num>
  <w:num w:numId="12">
    <w:abstractNumId w:val="23"/>
  </w:num>
  <w:num w:numId="13">
    <w:abstractNumId w:val="17"/>
  </w:num>
  <w:num w:numId="14">
    <w:abstractNumId w:val="14"/>
  </w:num>
  <w:num w:numId="15">
    <w:abstractNumId w:val="3"/>
  </w:num>
  <w:num w:numId="16">
    <w:abstractNumId w:val="11"/>
  </w:num>
  <w:num w:numId="17">
    <w:abstractNumId w:val="24"/>
  </w:num>
  <w:num w:numId="18">
    <w:abstractNumId w:val="15"/>
  </w:num>
  <w:num w:numId="19">
    <w:abstractNumId w:val="8"/>
  </w:num>
  <w:num w:numId="20">
    <w:abstractNumId w:val="2"/>
  </w:num>
  <w:num w:numId="21">
    <w:abstractNumId w:val="18"/>
  </w:num>
  <w:num w:numId="22">
    <w:abstractNumId w:val="10"/>
  </w:num>
  <w:num w:numId="23">
    <w:abstractNumId w:val="12"/>
  </w:num>
  <w:num w:numId="24">
    <w:abstractNumId w:val="0"/>
  </w:num>
  <w:num w:numId="25">
    <w:abstractNumId w:val="27"/>
  </w:num>
  <w:num w:numId="26">
    <w:abstractNumId w:val="20"/>
  </w:num>
  <w:num w:numId="27">
    <w:abstractNumId w:val="5"/>
  </w:num>
  <w:num w:numId="28">
    <w:abstractNumId w:val="21"/>
  </w:num>
  <w:num w:numId="29">
    <w:abstractNumId w:val="19"/>
  </w:num>
  <w:num w:numId="30">
    <w:abstractNumId w:val="29"/>
  </w:num>
  <w:num w:numId="3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8"/>
  </w:hdrShapeDefaults>
  <w:footnotePr>
    <w:numRestart w:val="eachSect"/>
    <w:footnote w:id="-1"/>
    <w:footnote w:id="0"/>
  </w:footnotePr>
  <w:endnotePr>
    <w:endnote w:id="-1"/>
    <w:endnote w:id="0"/>
  </w:endnotePr>
  <w:compat>
    <w:useFELayout/>
  </w:compat>
  <w:rsids>
    <w:rsidRoot w:val="00022E4A"/>
    <w:rsid w:val="00022E4A"/>
    <w:rsid w:val="00032C91"/>
    <w:rsid w:val="000A6394"/>
    <w:rsid w:val="000B0D6C"/>
    <w:rsid w:val="000C038A"/>
    <w:rsid w:val="000C13DC"/>
    <w:rsid w:val="000C6598"/>
    <w:rsid w:val="0012015A"/>
    <w:rsid w:val="00145D43"/>
    <w:rsid w:val="00170A73"/>
    <w:rsid w:val="00192C46"/>
    <w:rsid w:val="001A7B60"/>
    <w:rsid w:val="001B7A65"/>
    <w:rsid w:val="001D4494"/>
    <w:rsid w:val="001E41F3"/>
    <w:rsid w:val="002001E0"/>
    <w:rsid w:val="002008E2"/>
    <w:rsid w:val="0026004D"/>
    <w:rsid w:val="00271D4D"/>
    <w:rsid w:val="00271D9A"/>
    <w:rsid w:val="00275D12"/>
    <w:rsid w:val="002860C4"/>
    <w:rsid w:val="002B5741"/>
    <w:rsid w:val="00305409"/>
    <w:rsid w:val="00311A4A"/>
    <w:rsid w:val="00320525"/>
    <w:rsid w:val="00326C83"/>
    <w:rsid w:val="003E1A36"/>
    <w:rsid w:val="00401471"/>
    <w:rsid w:val="004242F1"/>
    <w:rsid w:val="00481ADA"/>
    <w:rsid w:val="004B75B7"/>
    <w:rsid w:val="0051580D"/>
    <w:rsid w:val="00521A09"/>
    <w:rsid w:val="0058601E"/>
    <w:rsid w:val="00592D74"/>
    <w:rsid w:val="005A50B9"/>
    <w:rsid w:val="005D699D"/>
    <w:rsid w:val="005E2C44"/>
    <w:rsid w:val="005E53F1"/>
    <w:rsid w:val="005F1E3D"/>
    <w:rsid w:val="006026D4"/>
    <w:rsid w:val="00621188"/>
    <w:rsid w:val="006257ED"/>
    <w:rsid w:val="00646132"/>
    <w:rsid w:val="00677FB5"/>
    <w:rsid w:val="00695808"/>
    <w:rsid w:val="006B46FB"/>
    <w:rsid w:val="006E176B"/>
    <w:rsid w:val="006E21FB"/>
    <w:rsid w:val="00723B1C"/>
    <w:rsid w:val="00792342"/>
    <w:rsid w:val="007B512A"/>
    <w:rsid w:val="007B6878"/>
    <w:rsid w:val="007C2097"/>
    <w:rsid w:val="007D1E7B"/>
    <w:rsid w:val="007D6A07"/>
    <w:rsid w:val="007E1CC6"/>
    <w:rsid w:val="00801E9C"/>
    <w:rsid w:val="008279FA"/>
    <w:rsid w:val="008330BC"/>
    <w:rsid w:val="0084329E"/>
    <w:rsid w:val="008563F4"/>
    <w:rsid w:val="008626E7"/>
    <w:rsid w:val="008631E7"/>
    <w:rsid w:val="00870EE7"/>
    <w:rsid w:val="008E094D"/>
    <w:rsid w:val="008E34A1"/>
    <w:rsid w:val="008F686C"/>
    <w:rsid w:val="00932F6D"/>
    <w:rsid w:val="009777D9"/>
    <w:rsid w:val="009807B8"/>
    <w:rsid w:val="00991B88"/>
    <w:rsid w:val="009A579D"/>
    <w:rsid w:val="009E3297"/>
    <w:rsid w:val="009F734F"/>
    <w:rsid w:val="00A246B6"/>
    <w:rsid w:val="00A272D2"/>
    <w:rsid w:val="00A3507F"/>
    <w:rsid w:val="00A47E70"/>
    <w:rsid w:val="00A550E5"/>
    <w:rsid w:val="00A7671C"/>
    <w:rsid w:val="00AD1CD8"/>
    <w:rsid w:val="00B21C68"/>
    <w:rsid w:val="00B258BB"/>
    <w:rsid w:val="00B5211D"/>
    <w:rsid w:val="00B67B97"/>
    <w:rsid w:val="00B968C8"/>
    <w:rsid w:val="00BA14D3"/>
    <w:rsid w:val="00BA3EC5"/>
    <w:rsid w:val="00BB5DFC"/>
    <w:rsid w:val="00BD279D"/>
    <w:rsid w:val="00BD6BB8"/>
    <w:rsid w:val="00BF24DC"/>
    <w:rsid w:val="00C30F38"/>
    <w:rsid w:val="00C53FF3"/>
    <w:rsid w:val="00C82BDC"/>
    <w:rsid w:val="00C85459"/>
    <w:rsid w:val="00C95985"/>
    <w:rsid w:val="00CC5026"/>
    <w:rsid w:val="00D03F9A"/>
    <w:rsid w:val="00D54E91"/>
    <w:rsid w:val="00D65714"/>
    <w:rsid w:val="00DB2F45"/>
    <w:rsid w:val="00DC3F67"/>
    <w:rsid w:val="00DE34CF"/>
    <w:rsid w:val="00E07407"/>
    <w:rsid w:val="00E34604"/>
    <w:rsid w:val="00E5554B"/>
    <w:rsid w:val="00E8251A"/>
    <w:rsid w:val="00E94D8A"/>
    <w:rsid w:val="00EA5FF3"/>
    <w:rsid w:val="00EE7D7C"/>
    <w:rsid w:val="00F2346E"/>
    <w:rsid w:val="00F25D98"/>
    <w:rsid w:val="00F300FB"/>
    <w:rsid w:val="00F3498D"/>
    <w:rsid w:val="00F63555"/>
    <w:rsid w:val="00FB6386"/>
    <w:rsid w:val="00FE60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329E"/>
    <w:pPr>
      <w:spacing w:after="180"/>
    </w:pPr>
    <w:rPr>
      <w:rFonts w:ascii="Times New Roman" w:hAnsi="Times New Roman"/>
      <w:lang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8432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8432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84329E"/>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84329E"/>
    <w:pPr>
      <w:ind w:left="1701" w:hanging="1701"/>
      <w:outlineLvl w:val="4"/>
    </w:pPr>
    <w:rPr>
      <w:sz w:val="22"/>
    </w:rPr>
  </w:style>
  <w:style w:type="paragraph" w:styleId="6">
    <w:name w:val="heading 6"/>
    <w:aliases w:val="T1,Header 6"/>
    <w:basedOn w:val="H6"/>
    <w:next w:val="a"/>
    <w:link w:val="6Char"/>
    <w:qFormat/>
    <w:rsid w:val="0084329E"/>
    <w:pPr>
      <w:outlineLvl w:val="5"/>
    </w:pPr>
  </w:style>
  <w:style w:type="paragraph" w:styleId="7">
    <w:name w:val="heading 7"/>
    <w:basedOn w:val="H6"/>
    <w:next w:val="a"/>
    <w:link w:val="7Char"/>
    <w:qFormat/>
    <w:rsid w:val="0084329E"/>
    <w:pPr>
      <w:outlineLvl w:val="6"/>
    </w:pPr>
  </w:style>
  <w:style w:type="paragraph" w:styleId="8">
    <w:name w:val="heading 8"/>
    <w:basedOn w:val="1"/>
    <w:next w:val="a"/>
    <w:link w:val="8Char"/>
    <w:qFormat/>
    <w:rsid w:val="0084329E"/>
    <w:pPr>
      <w:ind w:left="0" w:firstLine="0"/>
      <w:outlineLvl w:val="7"/>
    </w:pPr>
  </w:style>
  <w:style w:type="paragraph" w:styleId="9">
    <w:name w:val="heading 9"/>
    <w:basedOn w:val="8"/>
    <w:next w:val="a"/>
    <w:link w:val="9Char"/>
    <w:qFormat/>
    <w:rsid w:val="0084329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4329E"/>
    <w:pPr>
      <w:spacing w:before="180"/>
      <w:ind w:left="2693" w:hanging="2693"/>
    </w:pPr>
    <w:rPr>
      <w:b/>
    </w:rPr>
  </w:style>
  <w:style w:type="paragraph" w:styleId="10">
    <w:name w:val="toc 1"/>
    <w:semiHidden/>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rsid w:val="0084329E"/>
    <w:pPr>
      <w:ind w:left="1701" w:hanging="1701"/>
    </w:pPr>
  </w:style>
  <w:style w:type="paragraph" w:styleId="41">
    <w:name w:val="toc 4"/>
    <w:basedOn w:val="31"/>
    <w:semiHidden/>
    <w:rsid w:val="0084329E"/>
    <w:pPr>
      <w:ind w:left="1418" w:hanging="1418"/>
    </w:pPr>
  </w:style>
  <w:style w:type="paragraph" w:styleId="31">
    <w:name w:val="toc 3"/>
    <w:basedOn w:val="20"/>
    <w:semiHidden/>
    <w:rsid w:val="0084329E"/>
    <w:pPr>
      <w:ind w:left="1134" w:hanging="1134"/>
    </w:pPr>
  </w:style>
  <w:style w:type="paragraph" w:styleId="20">
    <w:name w:val="toc 2"/>
    <w:basedOn w:val="10"/>
    <w:semiHidden/>
    <w:rsid w:val="0084329E"/>
    <w:pPr>
      <w:keepNext w:val="0"/>
      <w:spacing w:before="0"/>
      <w:ind w:left="851" w:hanging="851"/>
    </w:pPr>
    <w:rPr>
      <w:sz w:val="20"/>
    </w:rPr>
  </w:style>
  <w:style w:type="paragraph" w:styleId="21">
    <w:name w:val="index 2"/>
    <w:basedOn w:val="11"/>
    <w:semiHidden/>
    <w:rsid w:val="0084329E"/>
    <w:pPr>
      <w:ind w:left="284"/>
    </w:pPr>
  </w:style>
  <w:style w:type="paragraph" w:styleId="11">
    <w:name w:val="index 1"/>
    <w:basedOn w:val="a"/>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84329E"/>
    <w:pPr>
      <w:outlineLvl w:val="9"/>
    </w:pPr>
  </w:style>
  <w:style w:type="paragraph" w:styleId="22">
    <w:name w:val="List Number 2"/>
    <w:basedOn w:val="a3"/>
    <w:rsid w:val="0084329E"/>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84329E"/>
    <w:pPr>
      <w:widowControl w:val="0"/>
    </w:pPr>
    <w:rPr>
      <w:rFonts w:ascii="Arial" w:hAnsi="Arial"/>
      <w:b/>
      <w:noProof/>
      <w:sz w:val="18"/>
      <w:lang w:eastAsia="en-US"/>
    </w:rPr>
  </w:style>
  <w:style w:type="character" w:styleId="a5">
    <w:name w:val="footnote reference"/>
    <w:semiHidden/>
    <w:rsid w:val="0084329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a"/>
    <w:link w:val="NOChar"/>
    <w:rsid w:val="0084329E"/>
    <w:pPr>
      <w:keepLines/>
      <w:ind w:left="1135" w:hanging="851"/>
    </w:pPr>
  </w:style>
  <w:style w:type="paragraph" w:styleId="90">
    <w:name w:val="toc 9"/>
    <w:basedOn w:val="80"/>
    <w:semiHidden/>
    <w:rsid w:val="0084329E"/>
    <w:pPr>
      <w:ind w:left="1418" w:hanging="1418"/>
    </w:pPr>
  </w:style>
  <w:style w:type="paragraph" w:customStyle="1" w:styleId="EX">
    <w:name w:val="EX"/>
    <w:basedOn w:val="a"/>
    <w:link w:val="EXChar"/>
    <w:rsid w:val="0084329E"/>
    <w:pPr>
      <w:keepLines/>
      <w:ind w:left="1702" w:hanging="1418"/>
    </w:pPr>
  </w:style>
  <w:style w:type="paragraph" w:customStyle="1" w:styleId="FP">
    <w:name w:val="FP"/>
    <w:basedOn w:val="a"/>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60">
    <w:name w:val="toc 6"/>
    <w:basedOn w:val="50"/>
    <w:next w:val="a"/>
    <w:semiHidden/>
    <w:rsid w:val="0084329E"/>
    <w:pPr>
      <w:ind w:left="1985" w:hanging="1985"/>
    </w:pPr>
  </w:style>
  <w:style w:type="paragraph" w:styleId="70">
    <w:name w:val="toc 7"/>
    <w:basedOn w:val="60"/>
    <w:next w:val="a"/>
    <w:semiHidden/>
    <w:rsid w:val="0084329E"/>
    <w:pPr>
      <w:ind w:left="2268" w:hanging="2268"/>
    </w:pPr>
  </w:style>
  <w:style w:type="paragraph" w:styleId="23">
    <w:name w:val="List Bullet 2"/>
    <w:basedOn w:val="a7"/>
    <w:rsid w:val="0084329E"/>
    <w:pPr>
      <w:ind w:left="851"/>
    </w:pPr>
  </w:style>
  <w:style w:type="paragraph" w:styleId="32">
    <w:name w:val="List Bullet 3"/>
    <w:basedOn w:val="23"/>
    <w:rsid w:val="0084329E"/>
    <w:pPr>
      <w:ind w:left="1135"/>
    </w:pPr>
  </w:style>
  <w:style w:type="paragraph" w:styleId="a3">
    <w:name w:val="List Number"/>
    <w:basedOn w:val="a8"/>
    <w:rsid w:val="0084329E"/>
  </w:style>
  <w:style w:type="paragraph" w:customStyle="1" w:styleId="EQ">
    <w:name w:val="EQ"/>
    <w:basedOn w:val="a"/>
    <w:next w:val="a"/>
    <w:rsid w:val="0084329E"/>
    <w:pPr>
      <w:keepLines/>
      <w:tabs>
        <w:tab w:val="center" w:pos="4536"/>
        <w:tab w:val="right" w:pos="9072"/>
      </w:tabs>
    </w:pPr>
    <w:rPr>
      <w:noProof/>
    </w:rPr>
  </w:style>
  <w:style w:type="paragraph" w:customStyle="1" w:styleId="TH">
    <w:name w:val="TH"/>
    <w:basedOn w:val="a"/>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5"/>
    <w:next w:val="a"/>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a"/>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24">
    <w:name w:val="List 2"/>
    <w:basedOn w:val="a8"/>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33">
    <w:name w:val="List 3"/>
    <w:basedOn w:val="24"/>
    <w:rsid w:val="0084329E"/>
    <w:pPr>
      <w:ind w:left="1135"/>
    </w:pPr>
  </w:style>
  <w:style w:type="paragraph" w:styleId="42">
    <w:name w:val="List 4"/>
    <w:basedOn w:val="33"/>
    <w:rsid w:val="0084329E"/>
    <w:pPr>
      <w:ind w:left="1418"/>
    </w:pPr>
  </w:style>
  <w:style w:type="paragraph" w:styleId="51">
    <w:name w:val="List 5"/>
    <w:basedOn w:val="42"/>
    <w:rsid w:val="0084329E"/>
    <w:pPr>
      <w:ind w:left="1702"/>
    </w:pPr>
  </w:style>
  <w:style w:type="paragraph" w:customStyle="1" w:styleId="EditorsNote">
    <w:name w:val="Editor's Note"/>
    <w:aliases w:val="EN"/>
    <w:basedOn w:val="NO"/>
    <w:rsid w:val="0084329E"/>
    <w:rPr>
      <w:color w:val="FF0000"/>
    </w:rPr>
  </w:style>
  <w:style w:type="paragraph" w:styleId="a8">
    <w:name w:val="List"/>
    <w:basedOn w:val="a"/>
    <w:rsid w:val="0084329E"/>
    <w:pPr>
      <w:ind w:left="568" w:hanging="284"/>
    </w:pPr>
  </w:style>
  <w:style w:type="paragraph" w:styleId="a7">
    <w:name w:val="List Bullet"/>
    <w:basedOn w:val="a8"/>
    <w:rsid w:val="0084329E"/>
  </w:style>
  <w:style w:type="paragraph" w:styleId="43">
    <w:name w:val="List Bullet 4"/>
    <w:basedOn w:val="32"/>
    <w:rsid w:val="0084329E"/>
    <w:pPr>
      <w:ind w:left="1418"/>
    </w:pPr>
  </w:style>
  <w:style w:type="paragraph" w:styleId="52">
    <w:name w:val="List Bullet 5"/>
    <w:basedOn w:val="43"/>
    <w:rsid w:val="0084329E"/>
    <w:pPr>
      <w:ind w:left="1702"/>
    </w:pPr>
  </w:style>
  <w:style w:type="paragraph" w:customStyle="1" w:styleId="B1">
    <w:name w:val="B1"/>
    <w:basedOn w:val="a8"/>
    <w:link w:val="B1Char"/>
    <w:rsid w:val="0084329E"/>
  </w:style>
  <w:style w:type="paragraph" w:customStyle="1" w:styleId="B2">
    <w:name w:val="B2"/>
    <w:basedOn w:val="24"/>
    <w:rsid w:val="0084329E"/>
  </w:style>
  <w:style w:type="paragraph" w:customStyle="1" w:styleId="B3">
    <w:name w:val="B3"/>
    <w:basedOn w:val="33"/>
    <w:rsid w:val="0084329E"/>
  </w:style>
  <w:style w:type="paragraph" w:customStyle="1" w:styleId="B4">
    <w:name w:val="B4"/>
    <w:basedOn w:val="42"/>
    <w:rsid w:val="0084329E"/>
  </w:style>
  <w:style w:type="paragraph" w:customStyle="1" w:styleId="B5">
    <w:name w:val="B5"/>
    <w:basedOn w:val="51"/>
    <w:rsid w:val="0084329E"/>
  </w:style>
  <w:style w:type="paragraph" w:styleId="a9">
    <w:name w:val="footer"/>
    <w:basedOn w:val="a4"/>
    <w:link w:val="Char1"/>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aa">
    <w:name w:val="Hyperlink"/>
    <w:rsid w:val="0084329E"/>
    <w:rPr>
      <w:color w:val="0000FF"/>
      <w:u w:val="single"/>
    </w:rPr>
  </w:style>
  <w:style w:type="character" w:styleId="ab">
    <w:name w:val="annotation reference"/>
    <w:semiHidden/>
    <w:rsid w:val="0084329E"/>
    <w:rPr>
      <w:sz w:val="16"/>
    </w:rPr>
  </w:style>
  <w:style w:type="paragraph" w:styleId="ac">
    <w:name w:val="annotation text"/>
    <w:basedOn w:val="a"/>
    <w:link w:val="Char2"/>
    <w:semiHidden/>
    <w:rsid w:val="0084329E"/>
  </w:style>
  <w:style w:type="character" w:styleId="ad">
    <w:name w:val="FollowedHyperlink"/>
    <w:rsid w:val="0084329E"/>
    <w:rPr>
      <w:color w:val="800080"/>
      <w:u w:val="single"/>
    </w:rPr>
  </w:style>
  <w:style w:type="paragraph" w:styleId="ae">
    <w:name w:val="Balloon Text"/>
    <w:basedOn w:val="a"/>
    <w:link w:val="Char3"/>
    <w:semiHidden/>
    <w:rsid w:val="0084329E"/>
    <w:rPr>
      <w:rFonts w:ascii="Tahoma" w:hAnsi="Tahoma"/>
      <w:sz w:val="16"/>
      <w:szCs w:val="16"/>
    </w:rPr>
  </w:style>
  <w:style w:type="paragraph" w:styleId="af">
    <w:name w:val="annotation subject"/>
    <w:basedOn w:val="ac"/>
    <w:next w:val="ac"/>
    <w:link w:val="Char4"/>
    <w:semiHidden/>
    <w:rsid w:val="0084329E"/>
    <w:rPr>
      <w:b/>
      <w:bCs/>
    </w:rPr>
  </w:style>
  <w:style w:type="paragraph" w:styleId="af0">
    <w:name w:val="Document Map"/>
    <w:basedOn w:val="a"/>
    <w:link w:val="Char5"/>
    <w:rsid w:val="005E2C44"/>
    <w:pPr>
      <w:shd w:val="clear" w:color="auto" w:fill="000080"/>
    </w:pPr>
    <w:rPr>
      <w:rFonts w:ascii="Tahoma" w:hAnsi="Tahoma"/>
    </w:rPr>
  </w:style>
  <w:style w:type="numbering" w:customStyle="1" w:styleId="NoList1">
    <w:name w:val="No List1"/>
    <w:next w:val="a2"/>
    <w:uiPriority w:val="99"/>
    <w:semiHidden/>
    <w:unhideWhenUsed/>
    <w:rsid w:val="00DC3F67"/>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DC3F67"/>
    <w:rPr>
      <w:rFonts w:ascii="Arial" w:hAnsi="Arial"/>
      <w:sz w:val="36"/>
      <w:lang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C3F67"/>
    <w:rPr>
      <w:rFonts w:ascii="Arial" w:hAnsi="Arial"/>
      <w:sz w:val="32"/>
      <w:lang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DC3F67"/>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C3F67"/>
    <w:rPr>
      <w:rFonts w:ascii="Arial" w:hAnsi="Arial"/>
      <w:sz w:val="24"/>
      <w:lang w:eastAsia="en-US"/>
    </w:rPr>
  </w:style>
  <w:style w:type="character" w:customStyle="1" w:styleId="5Char">
    <w:name w:val="标题 5 Char"/>
    <w:aliases w:val="h5 Char5,Heading5 Char4,Head5 Char4,H5 Char4,M5 Char4,mh2 Char4,Module heading 2 Char4,heading 8 Char4,Numbered Sub-list Char3,Heading 81 Char"/>
    <w:link w:val="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6Char">
    <w:name w:val="标题 6 Char"/>
    <w:aliases w:val="T1 Char4,Header 6 Char"/>
    <w:basedOn w:val="H6Char"/>
    <w:link w:val="6"/>
    <w:rsid w:val="00DC3F67"/>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af1">
    <w:name w:val="index heading"/>
    <w:basedOn w:val="a"/>
    <w:next w:val="a"/>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DC3F67"/>
    <w:rPr>
      <w:rFonts w:ascii="Tahoma" w:hAnsi="Tahoma" w:cs="Tahoma"/>
      <w:shd w:val="clear" w:color="auto" w:fill="000080"/>
      <w:lang w:eastAsia="en-US"/>
    </w:rPr>
  </w:style>
  <w:style w:type="paragraph" w:styleId="af2">
    <w:name w:val="Plain Text"/>
    <w:basedOn w:val="a"/>
    <w:link w:val="Char6"/>
    <w:rsid w:val="00DC3F67"/>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DC3F67"/>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
    <w:link w:val="Char7"/>
    <w:rsid w:val="00DC3F67"/>
    <w:pPr>
      <w:overflowPunct w:val="0"/>
      <w:autoSpaceDE w:val="0"/>
      <w:autoSpaceDN w:val="0"/>
      <w:adjustRightInd w:val="0"/>
      <w:textAlignment w:val="baseline"/>
    </w:pPr>
    <w:rPr>
      <w:lang w:eastAsia="ja-JP"/>
    </w:rPr>
  </w:style>
  <w:style w:type="character" w:customStyle="1" w:styleId="BodyTextChar">
    <w:name w:val="Body Text Char"/>
    <w:basedOn w:val="a0"/>
    <w:link w:val="af3"/>
    <w:rsid w:val="00DC3F67"/>
    <w:rPr>
      <w:rFonts w:ascii="Times New Roman" w:hAnsi="Times New Roman"/>
      <w:lang w:eastAsia="en-US"/>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ändrad Char"/>
    <w:link w:val="af3"/>
    <w:rsid w:val="00DC3F67"/>
    <w:rPr>
      <w:rFonts w:ascii="Times New Roman" w:hAnsi="Times New Roman"/>
      <w:lang w:eastAsia="ja-JP"/>
    </w:rPr>
  </w:style>
  <w:style w:type="character" w:customStyle="1" w:styleId="Char2">
    <w:name w:val="批注文字 Char"/>
    <w:link w:val="ac"/>
    <w:semiHidden/>
    <w:rsid w:val="00DC3F67"/>
    <w:rPr>
      <w:rFonts w:ascii="Times New Roman" w:hAnsi="Times New Roman"/>
      <w:lang w:eastAsia="en-US"/>
    </w:rPr>
  </w:style>
  <w:style w:type="paragraph" w:customStyle="1" w:styleId="TableText">
    <w:name w:val="TableText"/>
    <w:basedOn w:val="af4"/>
    <w:rsid w:val="00DC3F67"/>
    <w:pPr>
      <w:keepNext/>
      <w:keepLines/>
      <w:widowControl/>
      <w:ind w:left="0"/>
      <w:jc w:val="center"/>
    </w:pPr>
    <w:rPr>
      <w:sz w:val="20"/>
    </w:rPr>
  </w:style>
  <w:style w:type="paragraph" w:styleId="af4">
    <w:name w:val="Body Text Indent"/>
    <w:basedOn w:val="a"/>
    <w:link w:val="Char8"/>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DC3F67"/>
    <w:rPr>
      <w:rFonts w:ascii="Times New Roman" w:hAnsi="Times New Roman"/>
      <w:snapToGrid w:val="0"/>
      <w:kern w:val="2"/>
      <w:sz w:val="21"/>
    </w:rPr>
  </w:style>
  <w:style w:type="paragraph" w:styleId="25">
    <w:name w:val="Body Text 2"/>
    <w:basedOn w:val="a"/>
    <w:link w:val="2Char0"/>
    <w:rsid w:val="00DC3F67"/>
    <w:pPr>
      <w:overflowPunct w:val="0"/>
      <w:autoSpaceDE w:val="0"/>
      <w:autoSpaceDN w:val="0"/>
      <w:adjustRightInd w:val="0"/>
      <w:textAlignment w:val="baseline"/>
    </w:pPr>
    <w:rPr>
      <w:i/>
    </w:rPr>
  </w:style>
  <w:style w:type="character" w:customStyle="1" w:styleId="2Char0">
    <w:name w:val="正文文本 2 Char"/>
    <w:basedOn w:val="a0"/>
    <w:link w:val="25"/>
    <w:rsid w:val="00DC3F67"/>
    <w:rPr>
      <w:rFonts w:ascii="Times New Roman" w:hAnsi="Times New Roman"/>
      <w:i/>
    </w:rPr>
  </w:style>
  <w:style w:type="paragraph" w:styleId="34">
    <w:name w:val="Body Text 3"/>
    <w:basedOn w:val="a"/>
    <w:link w:val="3Char0"/>
    <w:rsid w:val="00DC3F67"/>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DC3F67"/>
    <w:rPr>
      <w:rFonts w:ascii="Times New Roman" w:eastAsia="Osaka" w:hAnsi="Times New Roman"/>
      <w:color w:val="000000"/>
    </w:rPr>
  </w:style>
  <w:style w:type="character" w:styleId="af5">
    <w:name w:val="page number"/>
    <w:basedOn w:val="a0"/>
    <w:rsid w:val="00DC3F67"/>
  </w:style>
  <w:style w:type="table" w:styleId="af6">
    <w:name w:val="Table Grid"/>
    <w:basedOn w:val="a1"/>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a0"/>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9">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0">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a"/>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af7">
    <w:name w:val="List Paragraph"/>
    <w:basedOn w:val="a"/>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af8">
    <w:name w:val="Normal (Web)"/>
    <w:basedOn w:val="a"/>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f9">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6">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5">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2">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afa">
    <w:name w:val="Revision"/>
    <w:hidden/>
    <w:semiHidden/>
    <w:rsid w:val="00DC3F67"/>
    <w:rPr>
      <w:rFonts w:ascii="Times New Roman" w:eastAsia="Batang" w:hAnsi="Times New Roman"/>
      <w:lang w:eastAsia="en-US"/>
    </w:rPr>
  </w:style>
  <w:style w:type="paragraph" w:styleId="27">
    <w:name w:val="Body Text Indent 2"/>
    <w:basedOn w:val="a"/>
    <w:link w:val="2Char1"/>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DC3F67"/>
    <w:rPr>
      <w:rFonts w:ascii="Times New Roman" w:eastAsia="MS Mincho" w:hAnsi="Times New Roman"/>
      <w:lang w:eastAsia="en-GB"/>
    </w:rPr>
  </w:style>
  <w:style w:type="paragraph" w:styleId="afb">
    <w:name w:val="Normal Indent"/>
    <w:basedOn w:val="a"/>
    <w:rsid w:val="00DC3F67"/>
    <w:pPr>
      <w:spacing w:after="0"/>
      <w:ind w:left="851"/>
    </w:pPr>
    <w:rPr>
      <w:rFonts w:eastAsia="MS Mincho"/>
      <w:lang w:val="it-IT" w:eastAsia="en-GB"/>
    </w:rPr>
  </w:style>
  <w:style w:type="paragraph" w:styleId="53">
    <w:name w:val="List Number 5"/>
    <w:basedOn w:val="a"/>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13">
    <w:name w:val="修订1"/>
    <w:hidden/>
    <w:semiHidden/>
    <w:rsid w:val="00DC3F67"/>
    <w:rPr>
      <w:rFonts w:ascii="Times New Roman" w:eastAsia="Batang" w:hAnsi="Times New Roman"/>
      <w:lang w:eastAsia="en-US"/>
    </w:rPr>
  </w:style>
  <w:style w:type="paragraph" w:styleId="afd">
    <w:name w:val="endnote text"/>
    <w:basedOn w:val="a"/>
    <w:link w:val="Chara"/>
    <w:rsid w:val="00DC3F67"/>
    <w:pPr>
      <w:snapToGrid w:val="0"/>
    </w:pPr>
    <w:rPr>
      <w:rFonts w:eastAsia="宋体"/>
    </w:rPr>
  </w:style>
  <w:style w:type="character" w:customStyle="1" w:styleId="Chara">
    <w:name w:val="尾注文本 Char"/>
    <w:basedOn w:val="a0"/>
    <w:link w:val="afd"/>
    <w:rsid w:val="00DC3F67"/>
    <w:rPr>
      <w:rFonts w:ascii="Times New Roman" w:eastAsia="宋体" w:hAnsi="Times New Roman"/>
    </w:rPr>
  </w:style>
  <w:style w:type="character" w:styleId="afe">
    <w:name w:val="endnote reference"/>
    <w:rsid w:val="00DC3F67"/>
    <w:rPr>
      <w:vertAlign w:val="superscript"/>
    </w:rPr>
  </w:style>
  <w:style w:type="character" w:customStyle="1" w:styleId="btChar3">
    <w:name w:val="bt Char3"/>
    <w:rsid w:val="00DC3F67"/>
    <w:rPr>
      <w:lang w:val="en-GB" w:eastAsia="ja-JP" w:bidi="ar-SA"/>
    </w:rPr>
  </w:style>
  <w:style w:type="paragraph" w:styleId="aff">
    <w:name w:val="Title"/>
    <w:basedOn w:val="a"/>
    <w:next w:val="a"/>
    <w:link w:val="Charb"/>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DC3F67"/>
    <w:rPr>
      <w:rFonts w:ascii="Courier New" w:hAnsi="Courier New"/>
      <w:lang w:val="nb-NO"/>
    </w:rPr>
  </w:style>
  <w:style w:type="paragraph" w:customStyle="1" w:styleId="FL">
    <w:name w:val="FL"/>
    <w:basedOn w:val="a"/>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aff0">
    <w:name w:val="Date"/>
    <w:basedOn w:val="a"/>
    <w:next w:val="a"/>
    <w:link w:val="Charc"/>
    <w:rsid w:val="00DC3F67"/>
    <w:pPr>
      <w:overflowPunct w:val="0"/>
      <w:autoSpaceDE w:val="0"/>
      <w:autoSpaceDN w:val="0"/>
      <w:adjustRightInd w:val="0"/>
      <w:textAlignment w:val="baseline"/>
    </w:pPr>
  </w:style>
  <w:style w:type="character" w:customStyle="1" w:styleId="Charc">
    <w:name w:val="日期 Char"/>
    <w:basedOn w:val="a0"/>
    <w:link w:val="aff0"/>
    <w:rsid w:val="00DC3F67"/>
    <w:rPr>
      <w:rFonts w:ascii="Times New Roman" w:hAnsi="Times New Roman"/>
    </w:rPr>
  </w:style>
  <w:style w:type="paragraph" w:styleId="aff1">
    <w:name w:val="caption"/>
    <w:aliases w:val="cap,cap Char,Caption Char,Caption Char1 Char,cap Char Char1,Caption Char Char1 Char,cap Char2 Char,Ca,Caption Char C..."/>
    <w:basedOn w:val="a"/>
    <w:next w:val="a"/>
    <w:link w:val="Chard"/>
    <w:qFormat/>
    <w:rsid w:val="00DC3F67"/>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
    <w:link w:val="aff1"/>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a"/>
    <w:rsid w:val="00DC3F67"/>
    <w:pPr>
      <w:overflowPunct w:val="0"/>
      <w:autoSpaceDE w:val="0"/>
      <w:autoSpaceDN w:val="0"/>
      <w:adjustRightInd w:val="0"/>
      <w:ind w:left="851"/>
      <w:textAlignment w:val="baseline"/>
    </w:pPr>
    <w:rPr>
      <w:lang w:eastAsia="ja-JP"/>
    </w:rPr>
  </w:style>
  <w:style w:type="paragraph" w:customStyle="1" w:styleId="INDENT2">
    <w:name w:val="INDENT2"/>
    <w:basedOn w:val="a"/>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a"/>
    <w:rsid w:val="00DC3F67"/>
    <w:pPr>
      <w:overflowPunct w:val="0"/>
      <w:autoSpaceDE w:val="0"/>
      <w:autoSpaceDN w:val="0"/>
      <w:adjustRightInd w:val="0"/>
      <w:textAlignment w:val="baseline"/>
    </w:pPr>
    <w:rPr>
      <w:i/>
      <w:color w:val="0000FF"/>
      <w:lang w:eastAsia="ja-JP"/>
    </w:rPr>
  </w:style>
  <w:style w:type="paragraph" w:customStyle="1" w:styleId="Figure">
    <w:name w:val="Figure"/>
    <w:basedOn w:val="a"/>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DC3F67"/>
    <w:pPr>
      <w:tabs>
        <w:tab w:val="center" w:pos="4820"/>
        <w:tab w:val="right" w:pos="9640"/>
      </w:tabs>
    </w:pPr>
    <w:rPr>
      <w:lang w:eastAsia="ja-JP"/>
    </w:rPr>
  </w:style>
  <w:style w:type="table" w:customStyle="1" w:styleId="TableGrid1">
    <w:name w:val="Table Grid1"/>
    <w:basedOn w:val="a1"/>
    <w:next w:val="af6"/>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a"/>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C3F67"/>
    <w:pPr>
      <w:tabs>
        <w:tab w:val="num" w:pos="928"/>
      </w:tabs>
      <w:ind w:left="928" w:hanging="360"/>
    </w:pPr>
    <w:rPr>
      <w:rFonts w:eastAsia="Batang"/>
    </w:rPr>
  </w:style>
  <w:style w:type="table" w:customStyle="1" w:styleId="TableGrid2">
    <w:name w:val="Table Grid2"/>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C3F67"/>
    <w:pPr>
      <w:keepNext w:val="0"/>
      <w:keepLines w:val="0"/>
      <w:spacing w:before="240"/>
      <w:ind w:left="1980" w:hanging="1980"/>
    </w:pPr>
    <w:rPr>
      <w:rFonts w:eastAsia="MS Mincho"/>
      <w:bCs/>
    </w:rPr>
  </w:style>
  <w:style w:type="paragraph" w:customStyle="1" w:styleId="StyleHeading6After9pt">
    <w:name w:val="Style Heading 6 + After:  9 pt"/>
    <w:basedOn w:val="6"/>
    <w:rsid w:val="00DC3F67"/>
    <w:pPr>
      <w:keepNext w:val="0"/>
      <w:keepLines w:val="0"/>
      <w:spacing w:before="240"/>
      <w:ind w:left="0" w:firstLine="0"/>
    </w:pPr>
    <w:rPr>
      <w:rFonts w:eastAsia="MS Mincho"/>
      <w:bCs/>
    </w:rPr>
  </w:style>
  <w:style w:type="table" w:customStyle="1" w:styleId="TableGrid3">
    <w:name w:val="Table Grid3"/>
    <w:basedOn w:val="a1"/>
    <w:next w:val="af6"/>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DC3F67"/>
    <w:rPr>
      <w:rFonts w:ascii="Tahoma" w:eastAsia="MS Mincho" w:hAnsi="Tahoma" w:cs="Tahoma"/>
      <w:sz w:val="16"/>
      <w:szCs w:val="16"/>
    </w:rPr>
  </w:style>
  <w:style w:type="paragraph" w:customStyle="1" w:styleId="JK-text-simpledoc">
    <w:name w:val="JK - text - simple doc"/>
    <w:basedOn w:val="af3"/>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DC3F67"/>
    <w:pPr>
      <w:spacing w:before="100" w:beforeAutospacing="1" w:after="100" w:afterAutospacing="1"/>
    </w:pPr>
    <w:rPr>
      <w:sz w:val="24"/>
      <w:szCs w:val="24"/>
      <w:lang w:val="en-US"/>
    </w:rPr>
  </w:style>
  <w:style w:type="paragraph" w:customStyle="1" w:styleId="14">
    <w:name w:val="吹き出し1"/>
    <w:basedOn w:val="a"/>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8">
    <w:name w:val="吹き出し2"/>
    <w:basedOn w:val="a"/>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a9"/>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a"/>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C3F67"/>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DC3F67"/>
    <w:pPr>
      <w:spacing w:before="120"/>
      <w:outlineLvl w:val="2"/>
    </w:pPr>
    <w:rPr>
      <w:sz w:val="28"/>
    </w:rPr>
  </w:style>
  <w:style w:type="paragraph" w:customStyle="1" w:styleId="Heading2Head2A2">
    <w:name w:val="Heading 2.Head2A.2"/>
    <w:basedOn w:val="1"/>
    <w:next w:val="a"/>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C3F67"/>
    <w:pPr>
      <w:spacing w:before="120"/>
      <w:outlineLvl w:val="2"/>
    </w:pPr>
    <w:rPr>
      <w:rFonts w:eastAsia="MS Mincho"/>
      <w:sz w:val="28"/>
      <w:szCs w:val="32"/>
      <w:lang w:eastAsia="de-DE"/>
    </w:rPr>
  </w:style>
  <w:style w:type="paragraph" w:customStyle="1" w:styleId="Reference">
    <w:name w:val="Reference"/>
    <w:basedOn w:val="a"/>
    <w:rsid w:val="00DC3F67"/>
    <w:pPr>
      <w:numPr>
        <w:numId w:val="1"/>
      </w:numPr>
      <w:spacing w:after="0"/>
    </w:pPr>
    <w:rPr>
      <w:rFonts w:eastAsia="MS Mincho"/>
      <w:lang w:eastAsia="en-GB"/>
    </w:rPr>
  </w:style>
  <w:style w:type="paragraph" w:customStyle="1" w:styleId="Bullets">
    <w:name w:val="Bullets"/>
    <w:basedOn w:val="af3"/>
    <w:rsid w:val="00DC3F67"/>
    <w:pPr>
      <w:widowControl w:val="0"/>
      <w:spacing w:after="120"/>
      <w:ind w:left="283" w:hanging="283"/>
    </w:pPr>
    <w:rPr>
      <w:rFonts w:eastAsia="MS Mincho"/>
      <w:lang w:eastAsia="de-DE"/>
    </w:rPr>
  </w:style>
  <w:style w:type="paragraph" w:customStyle="1" w:styleId="11BodyText">
    <w:name w:val="11 BodyText"/>
    <w:basedOn w:val="a"/>
    <w:rsid w:val="00DC3F67"/>
    <w:pPr>
      <w:spacing w:after="220"/>
      <w:ind w:left="1298"/>
    </w:pPr>
    <w:rPr>
      <w:rFonts w:ascii="Arial" w:eastAsia="宋体" w:hAnsi="Arial"/>
      <w:lang w:val="en-US" w:eastAsia="en-GB"/>
    </w:rPr>
  </w:style>
  <w:style w:type="numbering" w:customStyle="1" w:styleId="15">
    <w:name w:val="无列表1"/>
    <w:next w:val="a2"/>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a"/>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7Char">
    <w:name w:val="标题 7 Char"/>
    <w:link w:val="7"/>
    <w:rsid w:val="00DC3F67"/>
    <w:rPr>
      <w:rFonts w:ascii="Arial" w:hAnsi="Arial"/>
      <w:lang w:eastAsia="en-US"/>
    </w:rPr>
  </w:style>
  <w:style w:type="character" w:customStyle="1" w:styleId="8Char">
    <w:name w:val="标题 8 Char"/>
    <w:link w:val="8"/>
    <w:rsid w:val="00DC3F67"/>
    <w:rPr>
      <w:rFonts w:ascii="Arial" w:hAnsi="Arial"/>
      <w:sz w:val="36"/>
      <w:lang w:eastAsia="en-US"/>
    </w:rPr>
  </w:style>
  <w:style w:type="character" w:customStyle="1" w:styleId="9Char">
    <w:name w:val="标题 9 Char"/>
    <w:link w:val="9"/>
    <w:rsid w:val="00DC3F67"/>
    <w:rPr>
      <w:rFonts w:ascii="Arial" w:hAnsi="Arial"/>
      <w:sz w:val="36"/>
      <w:lang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C3F67"/>
    <w:rPr>
      <w:rFonts w:ascii="Times New Roman" w:hAnsi="Times New Roman"/>
      <w:sz w:val="16"/>
      <w:lang w:eastAsia="en-US"/>
    </w:rPr>
  </w:style>
  <w:style w:type="character" w:customStyle="1" w:styleId="Char1">
    <w:name w:val="页脚 Char"/>
    <w:link w:val="a9"/>
    <w:rsid w:val="00DC3F67"/>
    <w:rPr>
      <w:rFonts w:ascii="Arial" w:hAnsi="Arial"/>
      <w:b/>
      <w:i/>
      <w:noProof/>
      <w:sz w:val="18"/>
      <w:lang w:eastAsia="en-US"/>
    </w:rPr>
  </w:style>
  <w:style w:type="character" w:customStyle="1" w:styleId="Char4">
    <w:name w:val="批注主题 Char"/>
    <w:link w:val="af"/>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45</TotalTime>
  <Pages>4</Pages>
  <Words>1704</Words>
  <Characters>9715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7</cp:revision>
  <cp:lastPrinted>1601-01-01T00:00:00Z</cp:lastPrinted>
  <dcterms:created xsi:type="dcterms:W3CDTF">2016-03-24T09:10:00Z</dcterms:created>
  <dcterms:modified xsi:type="dcterms:W3CDTF">2016-04-01T12:49:00Z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-319715476</vt:i4>
  </property>
  <property fmtid="{D5CDD505-2E9C-101B-9397-08002B2CF9AE}" pid="4" name="_NewReviewCycle">
    <vt:lpwstr/>
  </property>
  <property fmtid="{D5CDD505-2E9C-101B-9397-08002B2CF9AE}" pid="5" name="_EmailSubject">
    <vt:lpwstr>Correction of SEM/UEM for Multiband BS in SB testing</vt:lpwstr>
  </property>
  <property fmtid="{D5CDD505-2E9C-101B-9397-08002B2CF9AE}" pid="6" name="_AuthorEmail">
    <vt:lpwstr>man-hung.ng@alcatel-lucent.com</vt:lpwstr>
  </property>
  <property fmtid="{D5CDD505-2E9C-101B-9397-08002B2CF9AE}" pid="7" name="_AuthorEmailDisplayName">
    <vt:lpwstr>NG, Man Hung (Man Hung)</vt:lpwstr>
  </property>
  <property fmtid="{D5CDD505-2E9C-101B-9397-08002B2CF9AE}" pid="8" name="_ReviewingToolsShownOnce">
    <vt:lpwstr/>
  </property>
  <property fmtid="{D5CDD505-2E9C-101B-9397-08002B2CF9AE}" pid="9" name="_2015_ms_pID_725343">
    <vt:lpwstr>(3)zt3NWLYCP7lTEgbvy6Rj/qYehiUg0j2eIvufWoX3kdIgCW9DlFxnbliNl72zcXqop+FcTDGJ
xagu6qiAzSE/6xipKPlZks1udHWr4Tvdyd75mu9ih9AKO115B7N/Rs9Q0eJK3o75QvU8dp45
MiPdXe962cY/Y6nkKf9Xbq8YXKo0WvGmF5wH2lCygCClnluOyG/Tc/65bRRhJcOqQuAl/I8S
PjQl+g9ms5oDINVMwL</vt:lpwstr>
  </property>
  <property fmtid="{D5CDD505-2E9C-101B-9397-08002B2CF9AE}" pid="10" name="_2015_ms_pID_7253431">
    <vt:lpwstr>EDHLe5zBenZ1oO6VRTMVpqXjBqFH/K++BmDqqIPbHX6yWXpbfJJ3OC
sxPmdm9gjlhTG3ekIg2Hj7tAP1TGPyxQvQoFEyQOVTjr9byiR96BL/MxxEoy661IT+4O50gp
rGlSrIS0oInC63St7osmVFOSFPuCSMUJnmdzhGnoxu+PbhAjodOgH02FpoKrdTzeyJ2dWHWm
HmnHN8uwUdGZBF9MOK1Ngby4AmzyrBTrJVrR</vt:lpwstr>
  </property>
  <property fmtid="{D5CDD505-2E9C-101B-9397-08002B2CF9AE}" pid="11" name="_2015_ms_pID_7253432">
    <vt:lpwstr>vijIviYDmIMVsZbfzc5R7og=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1459483571</vt:lpwstr>
  </property>
</Properties>
</file>